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3AD" w:rsidRDefault="00603C9C">
      <w:pPr>
        <w:rPr>
          <w:b/>
        </w:rPr>
      </w:pPr>
      <w:r>
        <w:rPr>
          <w:b/>
          <w:noProof/>
          <w:lang w:eastAsia="pl-PL"/>
        </w:rPr>
        <w:drawing>
          <wp:anchor distT="0" distB="0" distL="114300" distR="114300" simplePos="0" relativeHeight="251658240" behindDoc="0" locked="0" layoutInCell="1" allowOverlap="1">
            <wp:simplePos x="0" y="0"/>
            <wp:positionH relativeFrom="column">
              <wp:posOffset>-823595</wp:posOffset>
            </wp:positionH>
            <wp:positionV relativeFrom="paragraph">
              <wp:posOffset>-852171</wp:posOffset>
            </wp:positionV>
            <wp:extent cx="7436329" cy="3343275"/>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436329" cy="3343275"/>
                    </a:xfrm>
                    <a:prstGeom prst="rect">
                      <a:avLst/>
                    </a:prstGeom>
                    <a:noFill/>
                    <a:ln w="9525">
                      <a:noFill/>
                      <a:miter lim="800000"/>
                      <a:headEnd/>
                      <a:tailEnd/>
                    </a:ln>
                  </pic:spPr>
                </pic:pic>
              </a:graphicData>
            </a:graphic>
          </wp:anchor>
        </w:drawing>
      </w:r>
    </w:p>
    <w:p w:rsidR="00E743AD" w:rsidRDefault="00E743AD">
      <w:pPr>
        <w:rPr>
          <w:b/>
        </w:rPr>
      </w:pPr>
    </w:p>
    <w:p w:rsidR="00E743AD" w:rsidRDefault="00E743AD">
      <w:pPr>
        <w:rPr>
          <w:b/>
        </w:rPr>
      </w:pPr>
    </w:p>
    <w:p w:rsidR="00E743AD" w:rsidRDefault="00E743AD">
      <w:pPr>
        <w:rPr>
          <w:b/>
        </w:rPr>
      </w:pPr>
    </w:p>
    <w:p w:rsidR="00E743AD" w:rsidRDefault="00E743AD">
      <w:pPr>
        <w:rPr>
          <w:b/>
        </w:rPr>
      </w:pPr>
    </w:p>
    <w:p w:rsidR="00E743AD" w:rsidRDefault="00E743AD">
      <w:pPr>
        <w:rPr>
          <w:b/>
        </w:rPr>
      </w:pPr>
    </w:p>
    <w:p w:rsidR="00603C9C" w:rsidRDefault="00603C9C">
      <w:pPr>
        <w:rPr>
          <w:b/>
        </w:rPr>
      </w:pPr>
    </w:p>
    <w:p w:rsidR="00603C9C" w:rsidRDefault="00603C9C">
      <w:pPr>
        <w:rPr>
          <w:b/>
        </w:rPr>
      </w:pPr>
    </w:p>
    <w:p w:rsidR="00603C9C" w:rsidRPr="00603C9C" w:rsidRDefault="00603C9C">
      <w:pPr>
        <w:rPr>
          <w:b/>
          <w:sz w:val="44"/>
          <w:szCs w:val="44"/>
        </w:rPr>
      </w:pPr>
      <w:r w:rsidRPr="00603C9C">
        <w:rPr>
          <w:b/>
          <w:sz w:val="44"/>
          <w:szCs w:val="44"/>
        </w:rPr>
        <w:t>SPOTKANIE KLUBU 9.02.2018</w:t>
      </w:r>
    </w:p>
    <w:p w:rsidR="00163BDA" w:rsidRDefault="00E743AD">
      <w:pPr>
        <w:rPr>
          <w:b/>
        </w:rPr>
      </w:pPr>
      <w:r w:rsidRPr="00E743AD">
        <w:rPr>
          <w:b/>
        </w:rPr>
        <w:t>Michalina Wisłocka, najsłynniejsza seksuolog czasów PRL-u, walczy o wydanie książki, która na zawsze odmieni życie seksualne Polaków.</w:t>
      </w:r>
    </w:p>
    <w:p w:rsidR="00E743AD" w:rsidRDefault="00E743AD">
      <w:r>
        <w:t>Lata 70. XX wieku, Polska Rzeczpospolita Ludowa w pełnej krasie dba o moralność i obyczajowość narodu. Tymczasem pojawia się doktor Michalina Wisłocka (</w:t>
      </w:r>
      <w:hyperlink r:id="rId6" w:tooltip="Magdalena Boczarska" w:history="1">
        <w:r>
          <w:rPr>
            <w:rStyle w:val="Hipercze"/>
          </w:rPr>
          <w:t xml:space="preserve">Magdalena </w:t>
        </w:r>
        <w:proofErr w:type="spellStart"/>
        <w:r>
          <w:rPr>
            <w:rStyle w:val="Hipercze"/>
          </w:rPr>
          <w:t>Boczarska</w:t>
        </w:r>
        <w:proofErr w:type="spellEnd"/>
      </w:hyperlink>
      <w:r>
        <w:t>), ginekolog, która swoją praktykę lekarską prowadzi w Poradni Świadomego Macierzyństwa, gdzie podczas licznych rozmów z pacjentkami pomaga im zrozumieć własne potrzeby. Wyniesione stamtąd doświadczenia w połączeniu z własnym kontrowersyjnym życiem pozwoliły jej napisać poradnik o seksualności, który nie mieści się w kanonie kulturowym ówczesnej władzy ludowej. Przecież o "tych rzeczach" się nie mówi! Rozpoczyna się walka z bezwzględną cenzurą, oporem Kościoła i męskim środowiskiem lekarzy ginekologów o wydanie "Sztuki Kochania".</w:t>
      </w:r>
    </w:p>
    <w:p w:rsidR="00E743AD" w:rsidRDefault="00603C9C">
      <w:r>
        <w:rPr>
          <w:noProof/>
          <w:lang w:eastAsia="pl-PL"/>
        </w:rPr>
        <w:drawing>
          <wp:inline distT="0" distB="0" distL="0" distR="0">
            <wp:extent cx="5753100" cy="3238500"/>
            <wp:effectExtent l="19050" t="0" r="0" b="0"/>
            <wp:docPr id="4" name="Obraz 4" descr="C:\Users\Aneta\Desktop\2018.02.09 sztuka kochania\sztuka-kochania-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ta\Desktop\2018.02.09 sztuka kochania\sztuka-kochania-film.jpg"/>
                    <pic:cNvPicPr>
                      <a:picLocks noChangeAspect="1" noChangeArrowheads="1"/>
                    </pic:cNvPicPr>
                  </pic:nvPicPr>
                  <pic:blipFill>
                    <a:blip r:embed="rId7"/>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E743AD" w:rsidRPr="00E743AD" w:rsidRDefault="00E743AD" w:rsidP="00E743AD">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E743AD">
        <w:rPr>
          <w:rFonts w:ascii="Times New Roman" w:eastAsia="Times New Roman" w:hAnsi="Times New Roman" w:cs="Times New Roman"/>
          <w:b/>
          <w:bCs/>
          <w:sz w:val="36"/>
          <w:szCs w:val="36"/>
          <w:lang w:eastAsia="pl-PL"/>
        </w:rPr>
        <w:lastRenderedPageBreak/>
        <w:t>Miód i dziegieć</w:t>
      </w:r>
    </w:p>
    <w:p w:rsidR="00E743AD" w:rsidRDefault="00E743AD">
      <w:r>
        <w:t xml:space="preserve">Wchodzicie na dworzec. Znajdujecie odpowiedni peron. Wsiadacie do pociągu. Przypominacie sobie stereotyp polskich kolei, który sprawdza się coraz rzadziej. Wasz przedział jest czysty, zadbany i wygodny, a pociąg odjeżdża punktualnie. Przez okno widzicie spóźnionych, ale ponieważ nie są to </w:t>
      </w:r>
      <w:hyperlink r:id="rId8" w:tooltip="Zbigniew Cybulski" w:history="1">
        <w:r>
          <w:rPr>
            <w:rStyle w:val="Hipercze"/>
          </w:rPr>
          <w:t>Cybulski</w:t>
        </w:r>
      </w:hyperlink>
      <w:r>
        <w:t xml:space="preserve"> czy </w:t>
      </w:r>
      <w:hyperlink r:id="rId9" w:tooltip="Bogusław Linda" w:history="1">
        <w:r>
          <w:rPr>
            <w:rStyle w:val="Hipercze"/>
          </w:rPr>
          <w:t>Linda</w:t>
        </w:r>
      </w:hyperlink>
      <w:r>
        <w:t>, zasmuceni zasiadają na dworcowej ławeczce. Podobnie jest ze "</w:t>
      </w:r>
      <w:hyperlink r:id="rId10" w:tooltip="Sztuka kochania. Historia Michaliny Wisłockiej (2017)" w:history="1">
        <w:r>
          <w:rPr>
            <w:rStyle w:val="Hipercze"/>
          </w:rPr>
          <w:t>Sztuką kochania</w:t>
        </w:r>
      </w:hyperlink>
      <w:r>
        <w:t>": warto przyjść punktualnie, rozsiąść się w wygodnym fotelu i bardzo szybko mieć za sobą (prawie) bezbolesną, dwugodzinną podróż.</w:t>
      </w:r>
    </w:p>
    <w:p w:rsidR="00603C9C" w:rsidRDefault="00E743AD">
      <w:r>
        <w:t>Autorzy nie wybaczają i od pierwszego ujęcia wrzucają publiczność na głęboką wodę, definiując zarazem swój styl, którego konsekwentnie będą się trzymać. Jeśli nie przypadnie on Wam do gustu, wysiądźcie na najbliższej stacji. Takich osób nie powinno być jednak szczególnie dużo, bo "</w:t>
      </w:r>
      <w:hyperlink r:id="rId11" w:tooltip="Sztuka kochania. Historia Michaliny Wisłockiej (2017)" w:history="1">
        <w:r>
          <w:rPr>
            <w:rStyle w:val="Hipercze"/>
          </w:rPr>
          <w:t>Sztuka kochania</w:t>
        </w:r>
      </w:hyperlink>
      <w:r>
        <w:t xml:space="preserve">" to film skrojony pod masowego widza i w tym przypadku bynajmniej nie jest to zarzut. O odpowiedni poziom artystyczny będzie przez cały seans dbał kwartet </w:t>
      </w:r>
      <w:hyperlink r:id="rId12" w:tooltip="Krzysztof Rak" w:history="1">
        <w:proofErr w:type="spellStart"/>
        <w:r>
          <w:rPr>
            <w:rStyle w:val="Hipercze"/>
          </w:rPr>
          <w:t>Rak</w:t>
        </w:r>
      </w:hyperlink>
      <w:r>
        <w:t>-</w:t>
      </w:r>
      <w:hyperlink r:id="rId13" w:tooltip="Magdalena Boczarska" w:history="1">
        <w:r>
          <w:rPr>
            <w:rStyle w:val="Hipercze"/>
          </w:rPr>
          <w:t>Boczarska</w:t>
        </w:r>
      </w:hyperlink>
      <w:r>
        <w:t>-</w:t>
      </w:r>
      <w:hyperlink r:id="rId14" w:tooltip="Michał Sobociński" w:history="1">
        <w:r>
          <w:rPr>
            <w:rStyle w:val="Hipercze"/>
          </w:rPr>
          <w:t>Sobociński</w:t>
        </w:r>
      </w:hyperlink>
      <w:r>
        <w:t>-</w:t>
      </w:r>
      <w:hyperlink r:id="rId15" w:tooltip="Maria Sadowska" w:history="1">
        <w:r>
          <w:rPr>
            <w:rStyle w:val="Hipercze"/>
          </w:rPr>
          <w:t>Sadowska</w:t>
        </w:r>
        <w:proofErr w:type="spellEnd"/>
      </w:hyperlink>
      <w:r>
        <w:t xml:space="preserve">, który miał wbrew pozorom trudne zadanie. </w:t>
      </w:r>
    </w:p>
    <w:p w:rsidR="00E743AD" w:rsidRDefault="00603C9C">
      <w:r>
        <w:rPr>
          <w:noProof/>
          <w:lang w:eastAsia="pl-PL"/>
        </w:rPr>
        <w:drawing>
          <wp:inline distT="0" distB="0" distL="0" distR="0">
            <wp:extent cx="4297904" cy="2419350"/>
            <wp:effectExtent l="19050" t="0" r="7396" b="0"/>
            <wp:docPr id="5" name="Obraz 5" descr="C:\Users\Aneta\Desktop\2018.02.09 sztuka kochania\z21293611IH,Sztuka-kochania---Magdalena-Boczarska-i-Danut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a\Desktop\2018.02.09 sztuka kochania\z21293611IH,Sztuka-kochania---Magdalena-Boczarska-i-Danuta-Ste.jpg"/>
                    <pic:cNvPicPr>
                      <a:picLocks noChangeAspect="1" noChangeArrowheads="1"/>
                    </pic:cNvPicPr>
                  </pic:nvPicPr>
                  <pic:blipFill>
                    <a:blip r:embed="rId16"/>
                    <a:srcRect/>
                    <a:stretch>
                      <a:fillRect/>
                    </a:stretch>
                  </pic:blipFill>
                  <pic:spPr bwMode="auto">
                    <a:xfrm>
                      <a:off x="0" y="0"/>
                      <a:ext cx="4297904" cy="2419350"/>
                    </a:xfrm>
                    <a:prstGeom prst="rect">
                      <a:avLst/>
                    </a:prstGeom>
                    <a:noFill/>
                    <a:ln w="9525">
                      <a:noFill/>
                      <a:miter lim="800000"/>
                      <a:headEnd/>
                      <a:tailEnd/>
                    </a:ln>
                  </pic:spPr>
                </pic:pic>
              </a:graphicData>
            </a:graphic>
          </wp:inline>
        </w:drawing>
      </w:r>
      <w:r w:rsidR="00E743AD">
        <w:br/>
      </w:r>
      <w:r w:rsidR="00E743AD">
        <w:br/>
        <w:t>Konstrukcja filmu pod wieloma względami przypomina "</w:t>
      </w:r>
      <w:hyperlink r:id="rId17" w:tooltip="Bogowie (2014)" w:history="1">
        <w:r w:rsidR="00E743AD">
          <w:rPr>
            <w:rStyle w:val="Hipercze"/>
          </w:rPr>
          <w:t>Bogów</w:t>
        </w:r>
      </w:hyperlink>
      <w:r w:rsidR="00E743AD">
        <w:t xml:space="preserve">", poprzedni tytuł scenarzysty, od którego porównań nie sposób uniknąć. Bo i tutaj mamy bohaterkę, która poświęca swoje życie osobiste i zawzięcie walczy w czasach PRL o lepsze dobro, które w tym przypadku przyjmuje postać powszechnej i rzetelnej edukacji seksualnej. Ale tym razem historia przedstawiana jest przez coraz popularniejsze ostatnio równoległe prowadzenie i rozwijanie dwóch planów czasowych: zwłaszcza na początku przeskakujemy więc pomiędzy Wisłocką podczas wojny a Wisłocką za czasów Gierka. </w:t>
      </w:r>
      <w:r w:rsidR="00E743AD">
        <w:br/>
      </w:r>
      <w:r w:rsidR="00E743AD">
        <w:br/>
        <w:t>Co prawda napisy dokładnie sytuują czas akcji, więc nie sposób się w niej pogubić. Ale i bez nich nie byłoby trudno połapać się w tym, co się dzieje obecnie na ekranie. Wielka w tym zasługa </w:t>
      </w:r>
      <w:hyperlink r:id="rId18" w:tooltip="Magdalena Boczarska" w:history="1">
        <w:r w:rsidR="00E743AD">
          <w:rPr>
            <w:rStyle w:val="Hipercze"/>
          </w:rPr>
          <w:t xml:space="preserve">Magdalena </w:t>
        </w:r>
        <w:proofErr w:type="spellStart"/>
        <w:r w:rsidR="00E743AD">
          <w:rPr>
            <w:rStyle w:val="Hipercze"/>
          </w:rPr>
          <w:t>Boczarska</w:t>
        </w:r>
      </w:hyperlink>
      <w:hyperlink r:id="rId19" w:tooltip="Magdalena Boczarska" w:history="1">
        <w:r w:rsidR="00E743AD">
          <w:rPr>
            <w:rStyle w:val="Hipercze"/>
          </w:rPr>
          <w:t>Magdaleny</w:t>
        </w:r>
        <w:proofErr w:type="spellEnd"/>
        <w:r w:rsidR="00E743AD">
          <w:rPr>
            <w:rStyle w:val="Hipercze"/>
          </w:rPr>
          <w:t xml:space="preserve"> </w:t>
        </w:r>
        <w:proofErr w:type="spellStart"/>
        <w:r w:rsidR="00E743AD">
          <w:rPr>
            <w:rStyle w:val="Hipercze"/>
          </w:rPr>
          <w:t>Boczarskiej</w:t>
        </w:r>
        <w:proofErr w:type="spellEnd"/>
      </w:hyperlink>
      <w:r w:rsidR="00E743AD">
        <w:t xml:space="preserve"> i jej tytanicznej pracy nad wcieleniem się w tytułową postać. Aktorka jest więcej niż wiarygodna zarówno jako 20-letnia, jak i 50-letnia Wisłocka i bardzo szczegółowo oddaje zmiany, jakie zachodzą w bohaterce w ciągu trzech dekad. Jej bezkompromisowość, bezpośredniość i energia do działania się jednak nie zmienia. Dzięki dwóm pierwszym cechom film nie nuży i generuje sporo okazji do śmiechu, a tej energii Wisłocka ma tyle, że przez te dwie godziny nieustannie pędzi przez kadry niczym </w:t>
      </w:r>
      <w:proofErr w:type="spellStart"/>
      <w:r w:rsidR="00E743AD">
        <w:t>Pendolino</w:t>
      </w:r>
      <w:proofErr w:type="spellEnd"/>
      <w:r w:rsidR="00E743AD">
        <w:t>.</w:t>
      </w:r>
    </w:p>
    <w:p w:rsidR="00603C9C" w:rsidRDefault="00E743AD">
      <w:hyperlink r:id="rId20" w:tooltip="Michał Sobociński" w:history="1">
        <w:r>
          <w:rPr>
            <w:rStyle w:val="Hipercze"/>
          </w:rPr>
          <w:t>Sobociński</w:t>
        </w:r>
      </w:hyperlink>
      <w:r>
        <w:t xml:space="preserve"> i </w:t>
      </w:r>
      <w:hyperlink r:id="rId21" w:tooltip="Maria Sadowska" w:history="1">
        <w:r>
          <w:rPr>
            <w:rStyle w:val="Hipercze"/>
          </w:rPr>
          <w:t>Sadowska</w:t>
        </w:r>
      </w:hyperlink>
      <w:r>
        <w:t xml:space="preserve"> również wiedzą, co w trawie piszczy. Ten pierwszy zgłasza swój bardzo mocny akces do wszelkich tegorocznych nagród za zdjęcia. Kamera nie zatrzymuje się ani na chwilę, nieustannie wykonując mniej lub bardziej dynamiczne, ale przed wszystkim płynne jazdy, stając się tym samym niejako przedłużeniem charakteru głównej postaci, której nic nie zatrzyma, nawet w najbardziej dramatycznych momentach. Z kolei reżyserka pociąga za wszystkie sznurki i skutecznie dba o to, by ani na moment film nie stracił swojego impetu. Wyciąga także wiele dobrego z aktorów drugoplanowych: </w:t>
      </w:r>
      <w:hyperlink r:id="rId22" w:tooltip="Eryk Lubos" w:history="1">
        <w:r>
          <w:rPr>
            <w:rStyle w:val="Hipercze"/>
          </w:rPr>
          <w:t>Lubos</w:t>
        </w:r>
      </w:hyperlink>
      <w:r>
        <w:t xml:space="preserve"> świetnie sprawdza się jako szarmancki Jurek, duet </w:t>
      </w:r>
      <w:hyperlink r:id="rId23" w:tooltip="Piotr Adamczyk" w:history="1">
        <w:r>
          <w:rPr>
            <w:rStyle w:val="Hipercze"/>
          </w:rPr>
          <w:t>Adamczyk</w:t>
        </w:r>
      </w:hyperlink>
      <w:r>
        <w:t>-</w:t>
      </w:r>
      <w:hyperlink r:id="rId24" w:tooltip="Borys Szyc" w:history="1">
        <w:r>
          <w:rPr>
            <w:rStyle w:val="Hipercze"/>
          </w:rPr>
          <w:t>Szyc</w:t>
        </w:r>
      </w:hyperlink>
      <w:r>
        <w:t xml:space="preserve"> nie irytuje, a </w:t>
      </w:r>
      <w:hyperlink r:id="rId25" w:tooltip="Arkadiusz Jakubik" w:history="1">
        <w:r>
          <w:rPr>
            <w:rStyle w:val="Hipercze"/>
          </w:rPr>
          <w:t>Jakubik</w:t>
        </w:r>
      </w:hyperlink>
      <w:r>
        <w:t xml:space="preserve"> do pary z </w:t>
      </w:r>
      <w:hyperlink r:id="rId26" w:tooltip="Wojciech Mecwaldowski" w:history="1">
        <w:proofErr w:type="spellStart"/>
        <w:r>
          <w:rPr>
            <w:rStyle w:val="Hipercze"/>
          </w:rPr>
          <w:t>Mecwaldowskim</w:t>
        </w:r>
        <w:proofErr w:type="spellEnd"/>
      </w:hyperlink>
      <w:r>
        <w:t xml:space="preserve"> na moment potrafią zgarnąć cały ekran dla siebie podczas jednej z najzabawniejszych scen podczas seansu. </w:t>
      </w:r>
    </w:p>
    <w:p w:rsidR="00E743AD" w:rsidRDefault="00603C9C">
      <w:r>
        <w:rPr>
          <w:noProof/>
          <w:lang w:eastAsia="pl-PL"/>
        </w:rPr>
        <w:drawing>
          <wp:inline distT="0" distB="0" distL="0" distR="0">
            <wp:extent cx="4781550" cy="2794515"/>
            <wp:effectExtent l="19050" t="0" r="0" b="0"/>
            <wp:docPr id="6" name="Obraz 6" descr="C:\Users\Aneta\Desktop\2018.02.09 sztuka kochania\588bc46b22a29_o,size,1068x623,q,71,h,c2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ta\Desktop\2018.02.09 sztuka kochania\588bc46b22a29_o,size,1068x623,q,71,h,c24077.jpg"/>
                    <pic:cNvPicPr>
                      <a:picLocks noChangeAspect="1" noChangeArrowheads="1"/>
                    </pic:cNvPicPr>
                  </pic:nvPicPr>
                  <pic:blipFill>
                    <a:blip r:embed="rId27"/>
                    <a:srcRect/>
                    <a:stretch>
                      <a:fillRect/>
                    </a:stretch>
                  </pic:blipFill>
                  <pic:spPr bwMode="auto">
                    <a:xfrm>
                      <a:off x="0" y="0"/>
                      <a:ext cx="4781550" cy="2794515"/>
                    </a:xfrm>
                    <a:prstGeom prst="rect">
                      <a:avLst/>
                    </a:prstGeom>
                    <a:noFill/>
                    <a:ln w="9525">
                      <a:noFill/>
                      <a:miter lim="800000"/>
                      <a:headEnd/>
                      <a:tailEnd/>
                    </a:ln>
                  </pic:spPr>
                </pic:pic>
              </a:graphicData>
            </a:graphic>
          </wp:inline>
        </w:drawing>
      </w:r>
      <w:r w:rsidR="00E743AD">
        <w:br/>
      </w:r>
      <w:r w:rsidR="00E743AD">
        <w:br/>
        <w:t>Film oczywiście nie bez powodu nazywa się "</w:t>
      </w:r>
      <w:hyperlink r:id="rId28" w:tooltip="Sztuka kochania. Historia Michaliny Wisłockiej (2017)" w:history="1">
        <w:r w:rsidR="00E743AD">
          <w:rPr>
            <w:rStyle w:val="Hipercze"/>
          </w:rPr>
          <w:t>Sztuka kochania</w:t>
        </w:r>
      </w:hyperlink>
      <w:r w:rsidR="00E743AD">
        <w:t xml:space="preserve">". Sceny seksu pojawiają się bardzo często, bo i dla Wisłockiej stosunek jest czymś tak oczywistym i naturalnym jak picie, jedzenie czy spanie. Przygotujcie się więc na sporą ilość nagich ciał buszujących w kadrach (i nie tylko) podczas miłosnych uniesień. Ewentualne kontrowersje jednak zostają mocno złagodzone dzięki nadanemu przez dynamiczny montaż tempu, naciskowi położonemu na humor i rozrywkę, a niekoniecznie na dramat. Tracą na tym "dziecięce" wątki, ale nie można mieć wszystkiego. Tym bardziej więc dziwią dwa głośne zgrzyty, które wytrącają z rytmu na sam koniec seansu. "Scena trzech kobiet" wygląda na do bólu przesadzoną i sztuczną, jakby żywcem wyjętą z jakiegoś </w:t>
      </w:r>
      <w:proofErr w:type="spellStart"/>
      <w:r w:rsidR="00E743AD">
        <w:t>TVN-owskiego</w:t>
      </w:r>
      <w:proofErr w:type="spellEnd"/>
      <w:r w:rsidR="00E743AD">
        <w:t xml:space="preserve"> serialu. Z kolei napisy końcowe niepotrzebnie próbują przemienić ten kawał świetnego kina w jedno wielkie lokowanie produktu.</w:t>
      </w:r>
    </w:p>
    <w:p w:rsidR="00E743AD" w:rsidRDefault="00E743AD">
      <w:r>
        <w:t xml:space="preserve">Mimo wszystko film należy wrzucić do kategorii </w:t>
      </w:r>
      <w:r>
        <w:rPr>
          <w:i/>
          <w:iCs/>
        </w:rPr>
        <w:t xml:space="preserve">win-win: </w:t>
      </w:r>
      <w:hyperlink r:id="rId29" w:tooltip="Krzysztof Rak" w:history="1">
        <w:r>
          <w:rPr>
            <w:rStyle w:val="Hipercze"/>
          </w:rPr>
          <w:t>Krzysztof Rak</w:t>
        </w:r>
      </w:hyperlink>
      <w:r>
        <w:t> udowadnia, że "</w:t>
      </w:r>
      <w:hyperlink r:id="rId30" w:tooltip="Bogowie (2014)" w:history="1">
        <w:r>
          <w:rPr>
            <w:rStyle w:val="Hipercze"/>
          </w:rPr>
          <w:t>Bogowie</w:t>
        </w:r>
      </w:hyperlink>
      <w:r>
        <w:t xml:space="preserve">" nie byli dziełem przypadku i umacnia swoją pozycję w tworzeniu scenariuszowych biografii; </w:t>
      </w:r>
      <w:hyperlink r:id="rId31" w:tooltip="Magdalena Boczarska" w:history="1">
        <w:proofErr w:type="spellStart"/>
        <w:r>
          <w:rPr>
            <w:rStyle w:val="Hipercze"/>
          </w:rPr>
          <w:t>Boczarska</w:t>
        </w:r>
        <w:proofErr w:type="spellEnd"/>
      </w:hyperlink>
      <w:r>
        <w:t xml:space="preserve"> w świetnym stylu wchodzi do aktorskiej ekstraklasy i spokojnie może szykować półkę na prestiżowe nagrody; </w:t>
      </w:r>
      <w:hyperlink r:id="rId32" w:tooltip="Michał Sobociński" w:history="1">
        <w:r>
          <w:rPr>
            <w:rStyle w:val="Hipercze"/>
          </w:rPr>
          <w:t>Sobociński</w:t>
        </w:r>
      </w:hyperlink>
      <w:r>
        <w:t xml:space="preserve"> z niebywałą lekkością unosi brzemię swojego nazwiska, a </w:t>
      </w:r>
      <w:hyperlink r:id="rId33" w:tooltip="Maria Sadowska" w:history="1">
        <w:r>
          <w:rPr>
            <w:rStyle w:val="Hipercze"/>
          </w:rPr>
          <w:t>Sadowska</w:t>
        </w:r>
      </w:hyperlink>
      <w:r>
        <w:t> daje się poznać szerokiej publiczności z dobrej strony. Widzowie z kolei otrzymują dwie godziny świetnej, niezobowiązującej rozrywki, a ci, którzy twierdzą, że polskie kino nie musi być ponure i skąpane w cierpiącej szarości, otrzymują mocny argument do dyskusji. Szkoda tylko, że twórcom zabrakło na koniec bezkompromisowości Wisłockiej i dopuścili do tak nachalnej reklamy. Poczułem się oszukany.</w:t>
      </w:r>
    </w:p>
    <w:p w:rsidR="00E743AD" w:rsidRDefault="00E743AD"/>
    <w:p w:rsidR="00603C9C" w:rsidRDefault="00603C9C" w:rsidP="00E743AD">
      <w:pPr>
        <w:pStyle w:val="Nagwek1"/>
      </w:pPr>
      <w:r>
        <w:rPr>
          <w:noProof/>
          <w:lang w:eastAsia="pl-PL"/>
        </w:rPr>
        <w:lastRenderedPageBreak/>
        <w:drawing>
          <wp:inline distT="0" distB="0" distL="0" distR="0">
            <wp:extent cx="2495550" cy="3571057"/>
            <wp:effectExtent l="19050" t="0" r="0" b="0"/>
            <wp:docPr id="7" name="Obraz 7" descr="C:\Users\Aneta\Desktop\2018.02.09 sztuka kochania\Sadowska_Mary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ta\Desktop\2018.02.09 sztuka kochania\Sadowska_Marysia.jpg"/>
                    <pic:cNvPicPr>
                      <a:picLocks noChangeAspect="1" noChangeArrowheads="1"/>
                    </pic:cNvPicPr>
                  </pic:nvPicPr>
                  <pic:blipFill>
                    <a:blip r:embed="rId34"/>
                    <a:srcRect/>
                    <a:stretch>
                      <a:fillRect/>
                    </a:stretch>
                  </pic:blipFill>
                  <pic:spPr bwMode="auto">
                    <a:xfrm>
                      <a:off x="0" y="0"/>
                      <a:ext cx="2498434" cy="3575185"/>
                    </a:xfrm>
                    <a:prstGeom prst="rect">
                      <a:avLst/>
                    </a:prstGeom>
                    <a:noFill/>
                    <a:ln w="9525">
                      <a:noFill/>
                      <a:miter lim="800000"/>
                      <a:headEnd/>
                      <a:tailEnd/>
                    </a:ln>
                  </pic:spPr>
                </pic:pic>
              </a:graphicData>
            </a:graphic>
          </wp:inline>
        </w:drawing>
      </w:r>
    </w:p>
    <w:p w:rsidR="00E743AD" w:rsidRDefault="00E743AD" w:rsidP="00E743AD">
      <w:pPr>
        <w:pStyle w:val="Nagwek1"/>
      </w:pPr>
      <w:hyperlink r:id="rId35" w:tooltip="Maria Sadowska " w:history="1">
        <w:r>
          <w:rPr>
            <w:rStyle w:val="Hipercze"/>
          </w:rPr>
          <w:t>Maria Sadowska</w:t>
        </w:r>
      </w:hyperlink>
    </w:p>
    <w:tbl>
      <w:tblPr>
        <w:tblW w:w="0" w:type="auto"/>
        <w:tblCellSpacing w:w="15" w:type="dxa"/>
        <w:tblCellMar>
          <w:top w:w="15" w:type="dxa"/>
          <w:left w:w="15" w:type="dxa"/>
          <w:bottom w:w="15" w:type="dxa"/>
          <w:right w:w="15" w:type="dxa"/>
        </w:tblCellMar>
        <w:tblLook w:val="04A0"/>
      </w:tblPr>
      <w:tblGrid>
        <w:gridCol w:w="1841"/>
        <w:gridCol w:w="732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jc w:val="center"/>
              <w:rPr>
                <w:rFonts w:ascii="Times New Roman" w:eastAsia="Times New Roman" w:hAnsi="Times New Roman" w:cs="Times New Roman"/>
                <w:b/>
                <w:bCs/>
                <w:sz w:val="24"/>
                <w:szCs w:val="24"/>
                <w:lang w:eastAsia="pl-PL"/>
              </w:rPr>
            </w:pPr>
            <w:r w:rsidRPr="00E743AD">
              <w:rPr>
                <w:rFonts w:ascii="Times New Roman" w:eastAsia="Times New Roman" w:hAnsi="Times New Roman" w:cs="Times New Roman"/>
                <w:b/>
                <w:bCs/>
                <w:sz w:val="24"/>
                <w:szCs w:val="24"/>
                <w:lang w:eastAsia="pl-PL"/>
              </w:rPr>
              <w:t>data urodzenia:</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27 czerwca 1976 (41 lat)</w:t>
            </w: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jc w:val="center"/>
              <w:rPr>
                <w:rFonts w:ascii="Times New Roman" w:eastAsia="Times New Roman" w:hAnsi="Times New Roman" w:cs="Times New Roman"/>
                <w:b/>
                <w:bCs/>
                <w:sz w:val="24"/>
                <w:szCs w:val="24"/>
                <w:lang w:eastAsia="pl-PL"/>
              </w:rPr>
            </w:pPr>
            <w:r w:rsidRPr="00E743AD">
              <w:rPr>
                <w:rFonts w:ascii="Times New Roman" w:eastAsia="Times New Roman" w:hAnsi="Times New Roman" w:cs="Times New Roman"/>
                <w:b/>
                <w:bCs/>
                <w:sz w:val="24"/>
                <w:szCs w:val="24"/>
                <w:lang w:eastAsia="pl-PL"/>
              </w:rPr>
              <w:t>miejsce urodzenia:</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Warszawa, Polska</w:t>
            </w: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jc w:val="center"/>
              <w:rPr>
                <w:rFonts w:ascii="Times New Roman" w:eastAsia="Times New Roman" w:hAnsi="Times New Roman" w:cs="Times New Roman"/>
                <w:b/>
                <w:bCs/>
                <w:sz w:val="24"/>
                <w:szCs w:val="24"/>
                <w:lang w:eastAsia="pl-PL"/>
              </w:rPr>
            </w:pPr>
            <w:r w:rsidRPr="00E743AD">
              <w:rPr>
                <w:rFonts w:ascii="Times New Roman" w:eastAsia="Times New Roman" w:hAnsi="Times New Roman" w:cs="Times New Roman"/>
                <w:b/>
                <w:bCs/>
                <w:sz w:val="24"/>
                <w:szCs w:val="24"/>
                <w:lang w:eastAsia="pl-PL"/>
              </w:rPr>
              <w:t>stan cywilny:</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mąż Adrian </w:t>
            </w:r>
            <w:proofErr w:type="spellStart"/>
            <w:r w:rsidRPr="00E743AD">
              <w:rPr>
                <w:rFonts w:ascii="Times New Roman" w:eastAsia="Times New Roman" w:hAnsi="Times New Roman" w:cs="Times New Roman"/>
                <w:sz w:val="24"/>
                <w:szCs w:val="24"/>
                <w:lang w:eastAsia="pl-PL"/>
              </w:rPr>
              <w:t>Łabanowski</w:t>
            </w:r>
            <w:proofErr w:type="spellEnd"/>
            <w:r w:rsidRPr="00E743AD">
              <w:rPr>
                <w:rFonts w:ascii="Times New Roman" w:eastAsia="Times New Roman" w:hAnsi="Times New Roman" w:cs="Times New Roman"/>
                <w:sz w:val="24"/>
                <w:szCs w:val="24"/>
                <w:lang w:eastAsia="pl-PL"/>
              </w:rPr>
              <w:t>, 2 dzieci: córka Lila (ur. 2012), syn Iwo Ryszard (ur. 16.04.2015)</w:t>
            </w:r>
          </w:p>
        </w:tc>
      </w:tr>
    </w:tbl>
    <w:p w:rsidR="00E743AD" w:rsidRDefault="00E743AD">
      <w:pPr>
        <w:rPr>
          <w:b/>
        </w:rPr>
      </w:pPr>
    </w:p>
    <w:p w:rsidR="00E743AD" w:rsidRDefault="00E743AD" w:rsidP="00E743AD">
      <w:pPr>
        <w:pStyle w:val="NormalnyWeb"/>
      </w:pPr>
      <w:r>
        <w:rPr>
          <w:b/>
          <w:bCs/>
        </w:rPr>
        <w:t>Maria Sadowska</w:t>
      </w:r>
      <w:r>
        <w:t xml:space="preserve"> (ur. </w:t>
      </w:r>
      <w:hyperlink r:id="rId36" w:tooltip="27 czerwca" w:history="1">
        <w:r>
          <w:rPr>
            <w:rStyle w:val="Hipercze"/>
          </w:rPr>
          <w:t>27 czerwca</w:t>
        </w:r>
      </w:hyperlink>
      <w:r>
        <w:t xml:space="preserve"> </w:t>
      </w:r>
      <w:hyperlink r:id="rId37" w:tooltip="1976" w:history="1">
        <w:r>
          <w:rPr>
            <w:rStyle w:val="Hipercze"/>
          </w:rPr>
          <w:t>1976</w:t>
        </w:r>
      </w:hyperlink>
      <w:r>
        <w:t xml:space="preserve"> roku w </w:t>
      </w:r>
      <w:hyperlink r:id="rId38" w:tooltip="Warszawa" w:history="1">
        <w:r>
          <w:rPr>
            <w:rStyle w:val="Hipercze"/>
          </w:rPr>
          <w:t>Warszawie</w:t>
        </w:r>
      </w:hyperlink>
      <w:r>
        <w:t xml:space="preserve">) – </w:t>
      </w:r>
      <w:hyperlink r:id="rId39" w:tooltip="Polska" w:history="1">
        <w:r>
          <w:rPr>
            <w:rStyle w:val="Hipercze"/>
          </w:rPr>
          <w:t>polska</w:t>
        </w:r>
      </w:hyperlink>
      <w:r>
        <w:t xml:space="preserve"> </w:t>
      </w:r>
      <w:hyperlink r:id="rId40" w:tooltip="Piosenkarz" w:history="1">
        <w:r>
          <w:rPr>
            <w:rStyle w:val="Hipercze"/>
          </w:rPr>
          <w:t>piosenkarka</w:t>
        </w:r>
      </w:hyperlink>
      <w:r>
        <w:t xml:space="preserve"> wykonująca muzykę </w:t>
      </w:r>
      <w:hyperlink r:id="rId41" w:tooltip="Jazz" w:history="1">
        <w:r>
          <w:rPr>
            <w:rStyle w:val="Hipercze"/>
          </w:rPr>
          <w:t>jazz</w:t>
        </w:r>
      </w:hyperlink>
      <w:r>
        <w:t xml:space="preserve">, </w:t>
      </w:r>
      <w:hyperlink r:id="rId42" w:tooltip="Muzyka pop" w:history="1">
        <w:r>
          <w:rPr>
            <w:rStyle w:val="Hipercze"/>
          </w:rPr>
          <w:t>pop</w:t>
        </w:r>
      </w:hyperlink>
      <w:r>
        <w:t xml:space="preserve">, </w:t>
      </w:r>
      <w:hyperlink r:id="rId43" w:tooltip="Funk" w:history="1">
        <w:r>
          <w:rPr>
            <w:rStyle w:val="Hipercze"/>
          </w:rPr>
          <w:t>funk</w:t>
        </w:r>
      </w:hyperlink>
      <w:r>
        <w:t xml:space="preserve"> i </w:t>
      </w:r>
      <w:hyperlink r:id="rId44" w:tooltip="Electronica" w:history="1">
        <w:r>
          <w:rPr>
            <w:rStyle w:val="Hipercze"/>
          </w:rPr>
          <w:t>elektroniczną</w:t>
        </w:r>
      </w:hyperlink>
      <w:r>
        <w:t xml:space="preserve">, a także </w:t>
      </w:r>
      <w:hyperlink r:id="rId45" w:tooltip="Scenarzysta" w:history="1">
        <w:r>
          <w:rPr>
            <w:rStyle w:val="Hipercze"/>
          </w:rPr>
          <w:t>scenarzystka</w:t>
        </w:r>
      </w:hyperlink>
      <w:r>
        <w:t xml:space="preserve"> i </w:t>
      </w:r>
      <w:hyperlink r:id="rId46" w:tooltip="Reżyser" w:history="1">
        <w:r>
          <w:rPr>
            <w:rStyle w:val="Hipercze"/>
          </w:rPr>
          <w:t>reżyser filmowy</w:t>
        </w:r>
      </w:hyperlink>
      <w:r>
        <w:t xml:space="preserve">. Członkini Akademii Fonograficznej </w:t>
      </w:r>
      <w:hyperlink r:id="rId47" w:tooltip="Związek Producentów Audio-Video" w:history="1">
        <w:r>
          <w:rPr>
            <w:rStyle w:val="Hipercze"/>
          </w:rPr>
          <w:t>ZPAV</w:t>
        </w:r>
      </w:hyperlink>
    </w:p>
    <w:p w:rsidR="00E743AD" w:rsidRDefault="00E743AD" w:rsidP="00E743AD">
      <w:pPr>
        <w:pStyle w:val="NormalnyWeb"/>
      </w:pPr>
      <w:r>
        <w:t xml:space="preserve">Ma na koncie dziewięć solowych płyt, m.in. </w:t>
      </w:r>
      <w:proofErr w:type="spellStart"/>
      <w:r>
        <w:rPr>
          <w:i/>
          <w:iCs/>
        </w:rPr>
        <w:t>Tribute</w:t>
      </w:r>
      <w:proofErr w:type="spellEnd"/>
      <w:r>
        <w:rPr>
          <w:i/>
          <w:iCs/>
        </w:rPr>
        <w:t xml:space="preserve"> to Komeda</w:t>
      </w:r>
      <w:r>
        <w:t xml:space="preserve"> (złota płyta) i w pełni autorską </w:t>
      </w:r>
      <w:r>
        <w:rPr>
          <w:i/>
          <w:iCs/>
        </w:rPr>
        <w:t>Spis treści</w:t>
      </w:r>
      <w:r>
        <w:t xml:space="preserve">. Jej etiuda fabularna pt. </w:t>
      </w:r>
      <w:r>
        <w:rPr>
          <w:i/>
          <w:iCs/>
        </w:rPr>
        <w:t>Skrzydła</w:t>
      </w:r>
      <w:r>
        <w:t xml:space="preserve"> pokazywana była na międzynarodowych festiwalach filmowych, m.in. w </w:t>
      </w:r>
      <w:hyperlink r:id="rId48" w:tooltip="Moskwa" w:history="1">
        <w:r>
          <w:rPr>
            <w:rStyle w:val="Hipercze"/>
          </w:rPr>
          <w:t>Moskwie</w:t>
        </w:r>
      </w:hyperlink>
      <w:r>
        <w:t xml:space="preserve">, </w:t>
      </w:r>
      <w:hyperlink r:id="rId49" w:tooltip="Tajpej" w:history="1">
        <w:r>
          <w:rPr>
            <w:rStyle w:val="Hipercze"/>
          </w:rPr>
          <w:t>Tajpej</w:t>
        </w:r>
      </w:hyperlink>
      <w:r>
        <w:t xml:space="preserve">, </w:t>
      </w:r>
      <w:hyperlink r:id="rId50" w:tooltip="Bolonia" w:history="1">
        <w:r>
          <w:rPr>
            <w:rStyle w:val="Hipercze"/>
          </w:rPr>
          <w:t>Bolonii</w:t>
        </w:r>
      </w:hyperlink>
      <w:r>
        <w:t xml:space="preserve">, </w:t>
      </w:r>
      <w:hyperlink r:id="rId51" w:tooltip="Barcelona" w:history="1">
        <w:r>
          <w:rPr>
            <w:rStyle w:val="Hipercze"/>
          </w:rPr>
          <w:t>Barcelonie</w:t>
        </w:r>
      </w:hyperlink>
      <w:r>
        <w:t xml:space="preserve">, </w:t>
      </w:r>
      <w:hyperlink r:id="rId52" w:tooltip="Stambuł" w:history="1">
        <w:r>
          <w:rPr>
            <w:rStyle w:val="Hipercze"/>
          </w:rPr>
          <w:t>Stambule</w:t>
        </w:r>
      </w:hyperlink>
      <w:r>
        <w:t xml:space="preserve"> i </w:t>
      </w:r>
      <w:hyperlink r:id="rId53" w:tooltip="Paryż" w:history="1">
        <w:r>
          <w:rPr>
            <w:rStyle w:val="Hipercze"/>
          </w:rPr>
          <w:t>Paryżu</w:t>
        </w:r>
      </w:hyperlink>
      <w:r>
        <w:t>.</w:t>
      </w:r>
    </w:p>
    <w:p w:rsidR="00E743AD" w:rsidRDefault="00E743AD">
      <w:pPr>
        <w:rPr>
          <w:b/>
        </w:rPr>
      </w:pPr>
    </w:p>
    <w:tbl>
      <w:tblPr>
        <w:tblW w:w="0" w:type="auto"/>
        <w:tblCellSpacing w:w="15" w:type="dxa"/>
        <w:tblCellMar>
          <w:top w:w="15" w:type="dxa"/>
          <w:left w:w="15" w:type="dxa"/>
          <w:bottom w:w="15" w:type="dxa"/>
          <w:right w:w="15" w:type="dxa"/>
        </w:tblCellMar>
        <w:tblLook w:val="04A0"/>
      </w:tblPr>
      <w:tblGrid>
        <w:gridCol w:w="674"/>
        <w:gridCol w:w="74"/>
        <w:gridCol w:w="74"/>
        <w:gridCol w:w="66"/>
        <w:gridCol w:w="81"/>
      </w:tblGrid>
      <w:tr w:rsidR="00E743AD" w:rsidRPr="00E743AD" w:rsidTr="00E743AD">
        <w:trPr>
          <w:tblHeader/>
          <w:tblCellSpacing w:w="15" w:type="dxa"/>
        </w:trPr>
        <w:tc>
          <w:tcPr>
            <w:tcW w:w="0" w:type="auto"/>
            <w:gridSpan w:val="3"/>
            <w:vAlign w:val="center"/>
            <w:hideMark/>
          </w:tcPr>
          <w:p w:rsidR="00E743AD" w:rsidRPr="00E743AD" w:rsidRDefault="00E743AD" w:rsidP="00E743AD">
            <w:pPr>
              <w:spacing w:after="0" w:line="240" w:lineRule="auto"/>
              <w:jc w:val="center"/>
              <w:rPr>
                <w:rFonts w:ascii="Times New Roman" w:eastAsia="Times New Roman" w:hAnsi="Times New Roman" w:cs="Times New Roman"/>
                <w:b/>
                <w:bCs/>
                <w:sz w:val="24"/>
                <w:szCs w:val="24"/>
                <w:lang w:eastAsia="pl-PL"/>
              </w:rPr>
            </w:pPr>
            <w:r w:rsidRPr="00E743AD">
              <w:rPr>
                <w:rFonts w:ascii="Times New Roman" w:eastAsia="Times New Roman" w:hAnsi="Times New Roman" w:cs="Times New Roman"/>
                <w:b/>
                <w:bCs/>
                <w:sz w:val="24"/>
                <w:szCs w:val="24"/>
                <w:lang w:eastAsia="pl-PL"/>
              </w:rPr>
              <w:t>reżyser</w:t>
            </w:r>
          </w:p>
        </w:tc>
        <w:tc>
          <w:tcPr>
            <w:tcW w:w="0" w:type="auto"/>
            <w:gridSpan w:val="2"/>
            <w:vAlign w:val="center"/>
            <w:hideMark/>
          </w:tcPr>
          <w:p w:rsidR="00E743AD" w:rsidRPr="00E743AD" w:rsidRDefault="00E743AD" w:rsidP="00E743AD">
            <w:pPr>
              <w:spacing w:after="0" w:line="240" w:lineRule="auto"/>
              <w:jc w:val="center"/>
              <w:rPr>
                <w:rFonts w:ascii="Times New Roman" w:eastAsia="Times New Roman" w:hAnsi="Times New Roman" w:cs="Times New Roman"/>
                <w:b/>
                <w:bCs/>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2017 </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4679"/>
        <w:gridCol w:w="2380"/>
        <w:gridCol w:w="8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54" w:history="1">
              <w:r w:rsidRPr="00E743AD">
                <w:rPr>
                  <w:rFonts w:ascii="Times New Roman" w:eastAsia="Times New Roman" w:hAnsi="Times New Roman" w:cs="Times New Roman"/>
                  <w:color w:val="0000FF"/>
                  <w:sz w:val="24"/>
                  <w:szCs w:val="24"/>
                  <w:u w:val="single"/>
                  <w:lang w:eastAsia="pl-PL"/>
                </w:rPr>
                <w:t>Sztuka kochania. Historia Michaliny Wisłockiej</w:t>
              </w:r>
            </w:hyperlink>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55" w:history="1">
              <w:r w:rsidRPr="00E743AD">
                <w:rPr>
                  <w:rFonts w:ascii="Times New Roman" w:eastAsia="Times New Roman" w:hAnsi="Times New Roman" w:cs="Times New Roman"/>
                  <w:color w:val="0000FF"/>
                  <w:sz w:val="24"/>
                  <w:szCs w:val="24"/>
                  <w:u w:val="single"/>
                  <w:lang w:eastAsia="pl-PL"/>
                </w:rPr>
                <w:t xml:space="preserve">1 nagroda i 4 nominacje </w:t>
              </w:r>
            </w:hyperlink>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2012 </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293"/>
        <w:gridCol w:w="2340"/>
        <w:gridCol w:w="8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56" w:history="1">
              <w:r w:rsidRPr="00E743AD">
                <w:rPr>
                  <w:rFonts w:ascii="Times New Roman" w:eastAsia="Times New Roman" w:hAnsi="Times New Roman" w:cs="Times New Roman"/>
                  <w:color w:val="0000FF"/>
                  <w:sz w:val="24"/>
                  <w:szCs w:val="24"/>
                  <w:u w:val="single"/>
                  <w:lang w:eastAsia="pl-PL"/>
                </w:rPr>
                <w:t>Dzień kobiet</w:t>
              </w:r>
            </w:hyperlink>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57" w:history="1">
              <w:r w:rsidRPr="00E743AD">
                <w:rPr>
                  <w:rFonts w:ascii="Times New Roman" w:eastAsia="Times New Roman" w:hAnsi="Times New Roman" w:cs="Times New Roman"/>
                  <w:color w:val="0000FF"/>
                  <w:sz w:val="24"/>
                  <w:szCs w:val="24"/>
                  <w:u w:val="single"/>
                  <w:lang w:eastAsia="pl-PL"/>
                </w:rPr>
                <w:t xml:space="preserve">1 nagroda i 5 nominacji </w:t>
              </w:r>
            </w:hyperlink>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2009 </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1100"/>
        <w:gridCol w:w="2973"/>
        <w:gridCol w:w="8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58" w:history="1">
              <w:r w:rsidRPr="00E743AD">
                <w:rPr>
                  <w:rFonts w:ascii="Times New Roman" w:eastAsia="Times New Roman" w:hAnsi="Times New Roman" w:cs="Times New Roman"/>
                  <w:color w:val="0000FF"/>
                  <w:sz w:val="24"/>
                  <w:szCs w:val="24"/>
                  <w:u w:val="single"/>
                  <w:lang w:eastAsia="pl-PL"/>
                </w:rPr>
                <w:t>Demakijaż</w:t>
              </w:r>
            </w:hyperlink>
          </w:p>
        </w:tc>
        <w:tc>
          <w:tcPr>
            <w:tcW w:w="0" w:type="auto"/>
            <w:vAlign w:val="center"/>
            <w:hideMark/>
          </w:tcPr>
          <w:p w:rsidR="00E743AD" w:rsidRPr="00E743AD" w:rsidRDefault="00E743AD" w:rsidP="00E743AD">
            <w:pPr>
              <w:spacing w:before="100" w:beforeAutospacing="1" w:after="100" w:afterAutospacing="1"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"Non-stop kolor"</w:t>
            </w:r>
          </w:p>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59" w:history="1">
              <w:r w:rsidRPr="00E743AD">
                <w:rPr>
                  <w:rFonts w:ascii="Times New Roman" w:eastAsia="Times New Roman" w:hAnsi="Times New Roman" w:cs="Times New Roman"/>
                  <w:color w:val="0000FF"/>
                  <w:sz w:val="24"/>
                  <w:szCs w:val="24"/>
                  <w:u w:val="single"/>
                  <w:lang w:eastAsia="pl-PL"/>
                </w:rPr>
                <w:t xml:space="preserve">1 nominacja </w:t>
              </w:r>
            </w:hyperlink>
          </w:p>
          <w:p w:rsidR="00E743AD" w:rsidRPr="00E743AD" w:rsidRDefault="00E743AD" w:rsidP="00E743AD">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(reżyser segmentu)</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2007 </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760"/>
        <w:gridCol w:w="760"/>
        <w:gridCol w:w="8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60" w:history="1">
              <w:r w:rsidRPr="00E743AD">
                <w:rPr>
                  <w:rFonts w:ascii="Times New Roman" w:eastAsia="Times New Roman" w:hAnsi="Times New Roman" w:cs="Times New Roman"/>
                  <w:color w:val="0000FF"/>
                  <w:sz w:val="24"/>
                  <w:szCs w:val="24"/>
                  <w:u w:val="single"/>
                  <w:lang w:eastAsia="pl-PL"/>
                </w:rPr>
                <w:t>Non-stop kolor</w:t>
              </w:r>
            </w:hyperlink>
            <w:r w:rsidRPr="00E743AD">
              <w:rPr>
                <w:rFonts w:ascii="Times New Roman" w:eastAsia="Times New Roman" w:hAnsi="Times New Roman" w:cs="Times New Roman"/>
                <w:sz w:val="24"/>
                <w:szCs w:val="24"/>
                <w:lang w:eastAsia="pl-PL"/>
              </w:rPr>
              <w:t xml:space="preserve"> </w:t>
            </w:r>
            <w:r w:rsidRPr="00E743AD">
              <w:rPr>
                <w:rFonts w:ascii="Times New Roman" w:eastAsia="Times New Roman" w:hAnsi="Times New Roman" w:cs="Times New Roman"/>
                <w:sz w:val="24"/>
                <w:szCs w:val="24"/>
                <w:lang w:eastAsia="pl-PL"/>
              </w:rPr>
              <w:br/>
              <w:t>(TV)</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2002 </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457"/>
        <w:gridCol w:w="457"/>
        <w:gridCol w:w="8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61" w:history="1">
              <w:r w:rsidRPr="00E743AD">
                <w:rPr>
                  <w:rFonts w:ascii="Times New Roman" w:eastAsia="Times New Roman" w:hAnsi="Times New Roman" w:cs="Times New Roman"/>
                  <w:color w:val="0000FF"/>
                  <w:sz w:val="24"/>
                  <w:szCs w:val="24"/>
                  <w:u w:val="single"/>
                  <w:lang w:eastAsia="pl-PL"/>
                </w:rPr>
                <w:t>Lukrecja</w:t>
              </w:r>
            </w:hyperlink>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 xml:space="preserve">2001 </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555"/>
        <w:gridCol w:w="457"/>
        <w:gridCol w:w="457"/>
        <w:gridCol w:w="81"/>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gridSpan w:val="2"/>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62" w:history="1">
              <w:r w:rsidRPr="00E743AD">
                <w:rPr>
                  <w:rFonts w:ascii="Times New Roman" w:eastAsia="Times New Roman" w:hAnsi="Times New Roman" w:cs="Times New Roman"/>
                  <w:color w:val="0000FF"/>
                  <w:sz w:val="24"/>
                  <w:szCs w:val="24"/>
                  <w:u w:val="single"/>
                  <w:lang w:eastAsia="pl-PL"/>
                </w:rPr>
                <w:t>Skrzydła</w:t>
              </w:r>
            </w:hyperlink>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r>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r w:rsidRPr="00E743AD">
              <w:rPr>
                <w:rFonts w:ascii="Times New Roman" w:eastAsia="Times New Roman" w:hAnsi="Times New Roman" w:cs="Times New Roman"/>
                <w:sz w:val="24"/>
                <w:szCs w:val="24"/>
                <w:lang w:eastAsia="pl-PL"/>
              </w:rPr>
              <w:t>2001</w:t>
            </w: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0"/>
                <w:szCs w:val="20"/>
                <w:lang w:eastAsia="pl-PL"/>
              </w:rPr>
            </w:pPr>
          </w:p>
        </w:tc>
      </w:tr>
    </w:tbl>
    <w:p w:rsidR="00E743AD" w:rsidRPr="00E743AD" w:rsidRDefault="00E743AD" w:rsidP="00E743AD">
      <w:pPr>
        <w:spacing w:after="0" w:line="240" w:lineRule="auto"/>
        <w:rPr>
          <w:rFonts w:ascii="Times New Roman" w:eastAsia="Times New Roman" w:hAnsi="Times New Roman" w:cs="Times New Roman"/>
          <w:vanish/>
          <w:sz w:val="24"/>
          <w:szCs w:val="24"/>
          <w:lang w:eastAsia="pl-PL"/>
        </w:rPr>
      </w:pPr>
    </w:p>
    <w:tbl>
      <w:tblPr>
        <w:tblW w:w="0" w:type="auto"/>
        <w:tblCellSpacing w:w="15" w:type="dxa"/>
        <w:tblCellMar>
          <w:top w:w="15" w:type="dxa"/>
          <w:left w:w="15" w:type="dxa"/>
          <w:bottom w:w="15" w:type="dxa"/>
          <w:right w:w="15" w:type="dxa"/>
        </w:tblCellMar>
        <w:tblLook w:val="04A0"/>
      </w:tblPr>
      <w:tblGrid>
        <w:gridCol w:w="81"/>
        <w:gridCol w:w="3042"/>
      </w:tblGrid>
      <w:tr w:rsidR="00E743AD" w:rsidRPr="00E743AD" w:rsidTr="00E743AD">
        <w:trPr>
          <w:tblCellSpacing w:w="15" w:type="dxa"/>
        </w:trPr>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E743AD" w:rsidRPr="00E743AD" w:rsidRDefault="00E743AD" w:rsidP="00E743AD">
            <w:pPr>
              <w:spacing w:after="0" w:line="240" w:lineRule="auto"/>
              <w:rPr>
                <w:rFonts w:ascii="Times New Roman" w:eastAsia="Times New Roman" w:hAnsi="Times New Roman" w:cs="Times New Roman"/>
                <w:sz w:val="24"/>
                <w:szCs w:val="24"/>
                <w:lang w:eastAsia="pl-PL"/>
              </w:rPr>
            </w:pPr>
            <w:hyperlink r:id="rId63" w:history="1">
              <w:r w:rsidRPr="00E743AD">
                <w:rPr>
                  <w:rFonts w:ascii="Times New Roman" w:eastAsia="Times New Roman" w:hAnsi="Times New Roman" w:cs="Times New Roman"/>
                  <w:color w:val="0000FF"/>
                  <w:sz w:val="24"/>
                  <w:szCs w:val="24"/>
                  <w:u w:val="single"/>
                  <w:lang w:eastAsia="pl-PL"/>
                </w:rPr>
                <w:t>Kim jestem w dalszym ciągu...</w:t>
              </w:r>
            </w:hyperlink>
          </w:p>
        </w:tc>
      </w:tr>
    </w:tbl>
    <w:p w:rsidR="00E743AD" w:rsidRDefault="00E743AD">
      <w:pPr>
        <w:rPr>
          <w:b/>
        </w:rPr>
      </w:pPr>
    </w:p>
    <w:p w:rsidR="00E743AD" w:rsidRDefault="00E743AD">
      <w:pPr>
        <w:rPr>
          <w:b/>
        </w:rPr>
      </w:pPr>
    </w:p>
    <w:p w:rsidR="00E743AD" w:rsidRPr="00E743AD" w:rsidRDefault="00603C9C">
      <w:pPr>
        <w:rPr>
          <w:b/>
        </w:rPr>
      </w:pPr>
      <w:r>
        <w:rPr>
          <w:b/>
          <w:noProof/>
          <w:lang w:eastAsia="pl-PL"/>
        </w:rPr>
        <w:drawing>
          <wp:anchor distT="0" distB="0" distL="114300" distR="114300" simplePos="0" relativeHeight="251659264" behindDoc="0" locked="0" layoutInCell="1" allowOverlap="1">
            <wp:simplePos x="0" y="0"/>
            <wp:positionH relativeFrom="column">
              <wp:posOffset>2891155</wp:posOffset>
            </wp:positionH>
            <wp:positionV relativeFrom="paragraph">
              <wp:posOffset>1056640</wp:posOffset>
            </wp:positionV>
            <wp:extent cx="3200400" cy="4523298"/>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3200400" cy="4523298"/>
                    </a:xfrm>
                    <a:prstGeom prst="rect">
                      <a:avLst/>
                    </a:prstGeom>
                    <a:noFill/>
                    <a:ln w="9525">
                      <a:noFill/>
                      <a:miter lim="800000"/>
                      <a:headEnd/>
                      <a:tailEnd/>
                    </a:ln>
                  </pic:spPr>
                </pic:pic>
              </a:graphicData>
            </a:graphic>
          </wp:anchor>
        </w:drawing>
      </w:r>
      <w:r>
        <w:rPr>
          <w:b/>
          <w:noProof/>
          <w:lang w:eastAsia="pl-PL"/>
        </w:rPr>
        <w:drawing>
          <wp:inline distT="0" distB="0" distL="0" distR="0">
            <wp:extent cx="2705100" cy="3854768"/>
            <wp:effectExtent l="19050" t="0" r="0" b="0"/>
            <wp:docPr id="8" name="Obraz 8" descr="C:\Users\Aneta\Desktop\2018.02.09 sztuka kochania\7768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ta\Desktop\2018.02.09 sztuka kochania\7768931.6.jpg"/>
                    <pic:cNvPicPr>
                      <a:picLocks noChangeAspect="1" noChangeArrowheads="1"/>
                    </pic:cNvPicPr>
                  </pic:nvPicPr>
                  <pic:blipFill>
                    <a:blip r:embed="rId65"/>
                    <a:srcRect/>
                    <a:stretch>
                      <a:fillRect/>
                    </a:stretch>
                  </pic:blipFill>
                  <pic:spPr bwMode="auto">
                    <a:xfrm>
                      <a:off x="0" y="0"/>
                      <a:ext cx="2705100" cy="3854768"/>
                    </a:xfrm>
                    <a:prstGeom prst="rect">
                      <a:avLst/>
                    </a:prstGeom>
                    <a:noFill/>
                    <a:ln w="9525">
                      <a:noFill/>
                      <a:miter lim="800000"/>
                      <a:headEnd/>
                      <a:tailEnd/>
                    </a:ln>
                  </pic:spPr>
                </pic:pic>
              </a:graphicData>
            </a:graphic>
          </wp:inline>
        </w:drawing>
      </w:r>
    </w:p>
    <w:sectPr w:rsidR="00E743AD" w:rsidRPr="00E743AD" w:rsidSect="00163BD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B4069"/>
    <w:multiLevelType w:val="multilevel"/>
    <w:tmpl w:val="9D52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743AD"/>
    <w:rsid w:val="00163BDA"/>
    <w:rsid w:val="00603C9C"/>
    <w:rsid w:val="00E743A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3BDA"/>
  </w:style>
  <w:style w:type="paragraph" w:styleId="Nagwek1">
    <w:name w:val="heading 1"/>
    <w:basedOn w:val="Normalny"/>
    <w:next w:val="Normalny"/>
    <w:link w:val="Nagwek1Znak"/>
    <w:uiPriority w:val="9"/>
    <w:qFormat/>
    <w:rsid w:val="00E74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E743A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E743AD"/>
    <w:rPr>
      <w:color w:val="0000FF"/>
      <w:u w:val="single"/>
    </w:rPr>
  </w:style>
  <w:style w:type="character" w:customStyle="1" w:styleId="Nagwek2Znak">
    <w:name w:val="Nagłówek 2 Znak"/>
    <w:basedOn w:val="Domylnaczcionkaakapitu"/>
    <w:link w:val="Nagwek2"/>
    <w:uiPriority w:val="9"/>
    <w:rsid w:val="00E743AD"/>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E743AD"/>
    <w:rPr>
      <w:rFonts w:asciiTheme="majorHAnsi" w:eastAsiaTheme="majorEastAsia" w:hAnsiTheme="majorHAnsi" w:cstheme="majorBidi"/>
      <w:b/>
      <w:bCs/>
      <w:color w:val="365F91" w:themeColor="accent1" w:themeShade="BF"/>
      <w:sz w:val="28"/>
      <w:szCs w:val="28"/>
    </w:rPr>
  </w:style>
  <w:style w:type="character" w:customStyle="1" w:styleId="togglebtn">
    <w:name w:val="togglebtn"/>
    <w:basedOn w:val="Domylnaczcionkaakapitu"/>
    <w:rsid w:val="00E743AD"/>
  </w:style>
  <w:style w:type="character" w:customStyle="1" w:styleId="filmyear">
    <w:name w:val="filmyear"/>
    <w:basedOn w:val="Domylnaczcionkaakapitu"/>
    <w:rsid w:val="00E743AD"/>
  </w:style>
  <w:style w:type="paragraph" w:customStyle="1" w:styleId="roletext">
    <w:name w:val="roletext"/>
    <w:basedOn w:val="Normalny"/>
    <w:rsid w:val="00E743A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ap">
    <w:name w:val="cap"/>
    <w:basedOn w:val="Domylnaczcionkaakapitu"/>
    <w:rsid w:val="00E743AD"/>
  </w:style>
  <w:style w:type="paragraph" w:styleId="NormalnyWeb">
    <w:name w:val="Normal (Web)"/>
    <w:basedOn w:val="Normalny"/>
    <w:uiPriority w:val="99"/>
    <w:semiHidden/>
    <w:unhideWhenUsed/>
    <w:rsid w:val="00E743A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03C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3C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772305">
      <w:bodyDiv w:val="1"/>
      <w:marLeft w:val="0"/>
      <w:marRight w:val="0"/>
      <w:marTop w:val="0"/>
      <w:marBottom w:val="0"/>
      <w:divBdr>
        <w:top w:val="none" w:sz="0" w:space="0" w:color="auto"/>
        <w:left w:val="none" w:sz="0" w:space="0" w:color="auto"/>
        <w:bottom w:val="none" w:sz="0" w:space="0" w:color="auto"/>
        <w:right w:val="none" w:sz="0" w:space="0" w:color="auto"/>
      </w:divBdr>
      <w:divsChild>
        <w:div w:id="333343092">
          <w:marLeft w:val="0"/>
          <w:marRight w:val="0"/>
          <w:marTop w:val="0"/>
          <w:marBottom w:val="0"/>
          <w:divBdr>
            <w:top w:val="none" w:sz="0" w:space="0" w:color="auto"/>
            <w:left w:val="none" w:sz="0" w:space="0" w:color="auto"/>
            <w:bottom w:val="none" w:sz="0" w:space="0" w:color="auto"/>
            <w:right w:val="none" w:sz="0" w:space="0" w:color="auto"/>
          </w:divBdr>
        </w:div>
        <w:div w:id="1997219665">
          <w:marLeft w:val="0"/>
          <w:marRight w:val="0"/>
          <w:marTop w:val="0"/>
          <w:marBottom w:val="0"/>
          <w:divBdr>
            <w:top w:val="none" w:sz="0" w:space="0" w:color="auto"/>
            <w:left w:val="none" w:sz="0" w:space="0" w:color="auto"/>
            <w:bottom w:val="none" w:sz="0" w:space="0" w:color="auto"/>
            <w:right w:val="none" w:sz="0" w:space="0" w:color="auto"/>
          </w:divBdr>
          <w:divsChild>
            <w:div w:id="1767388433">
              <w:marLeft w:val="0"/>
              <w:marRight w:val="0"/>
              <w:marTop w:val="0"/>
              <w:marBottom w:val="0"/>
              <w:divBdr>
                <w:top w:val="none" w:sz="0" w:space="0" w:color="auto"/>
                <w:left w:val="none" w:sz="0" w:space="0" w:color="auto"/>
                <w:bottom w:val="none" w:sz="0" w:space="0" w:color="auto"/>
                <w:right w:val="none" w:sz="0" w:space="0" w:color="auto"/>
              </w:divBdr>
              <w:divsChild>
                <w:div w:id="7759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9556">
          <w:marLeft w:val="0"/>
          <w:marRight w:val="0"/>
          <w:marTop w:val="0"/>
          <w:marBottom w:val="0"/>
          <w:divBdr>
            <w:top w:val="none" w:sz="0" w:space="0" w:color="auto"/>
            <w:left w:val="none" w:sz="0" w:space="0" w:color="auto"/>
            <w:bottom w:val="none" w:sz="0" w:space="0" w:color="auto"/>
            <w:right w:val="none" w:sz="0" w:space="0" w:color="auto"/>
          </w:divBdr>
          <w:divsChild>
            <w:div w:id="2143771372">
              <w:marLeft w:val="0"/>
              <w:marRight w:val="0"/>
              <w:marTop w:val="0"/>
              <w:marBottom w:val="0"/>
              <w:divBdr>
                <w:top w:val="none" w:sz="0" w:space="0" w:color="auto"/>
                <w:left w:val="none" w:sz="0" w:space="0" w:color="auto"/>
                <w:bottom w:val="none" w:sz="0" w:space="0" w:color="auto"/>
                <w:right w:val="none" w:sz="0" w:space="0" w:color="auto"/>
              </w:divBdr>
              <w:divsChild>
                <w:div w:id="17476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24745">
          <w:marLeft w:val="0"/>
          <w:marRight w:val="0"/>
          <w:marTop w:val="0"/>
          <w:marBottom w:val="0"/>
          <w:divBdr>
            <w:top w:val="none" w:sz="0" w:space="0" w:color="auto"/>
            <w:left w:val="none" w:sz="0" w:space="0" w:color="auto"/>
            <w:bottom w:val="none" w:sz="0" w:space="0" w:color="auto"/>
            <w:right w:val="none" w:sz="0" w:space="0" w:color="auto"/>
          </w:divBdr>
          <w:divsChild>
            <w:div w:id="2084258757">
              <w:marLeft w:val="0"/>
              <w:marRight w:val="0"/>
              <w:marTop w:val="0"/>
              <w:marBottom w:val="0"/>
              <w:divBdr>
                <w:top w:val="none" w:sz="0" w:space="0" w:color="auto"/>
                <w:left w:val="none" w:sz="0" w:space="0" w:color="auto"/>
                <w:bottom w:val="none" w:sz="0" w:space="0" w:color="auto"/>
                <w:right w:val="none" w:sz="0" w:space="0" w:color="auto"/>
              </w:divBdr>
              <w:divsChild>
                <w:div w:id="6173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4093">
      <w:bodyDiv w:val="1"/>
      <w:marLeft w:val="0"/>
      <w:marRight w:val="0"/>
      <w:marTop w:val="0"/>
      <w:marBottom w:val="0"/>
      <w:divBdr>
        <w:top w:val="none" w:sz="0" w:space="0" w:color="auto"/>
        <w:left w:val="none" w:sz="0" w:space="0" w:color="auto"/>
        <w:bottom w:val="none" w:sz="0" w:space="0" w:color="auto"/>
        <w:right w:val="none" w:sz="0" w:space="0" w:color="auto"/>
      </w:divBdr>
    </w:div>
    <w:div w:id="1014455467">
      <w:bodyDiv w:val="1"/>
      <w:marLeft w:val="0"/>
      <w:marRight w:val="0"/>
      <w:marTop w:val="0"/>
      <w:marBottom w:val="0"/>
      <w:divBdr>
        <w:top w:val="none" w:sz="0" w:space="0" w:color="auto"/>
        <w:left w:val="none" w:sz="0" w:space="0" w:color="auto"/>
        <w:bottom w:val="none" w:sz="0" w:space="0" w:color="auto"/>
        <w:right w:val="none" w:sz="0" w:space="0" w:color="auto"/>
      </w:divBdr>
    </w:div>
    <w:div w:id="1206260258">
      <w:bodyDiv w:val="1"/>
      <w:marLeft w:val="0"/>
      <w:marRight w:val="0"/>
      <w:marTop w:val="0"/>
      <w:marBottom w:val="0"/>
      <w:divBdr>
        <w:top w:val="none" w:sz="0" w:space="0" w:color="auto"/>
        <w:left w:val="none" w:sz="0" w:space="0" w:color="auto"/>
        <w:bottom w:val="none" w:sz="0" w:space="0" w:color="auto"/>
        <w:right w:val="none" w:sz="0" w:space="0" w:color="auto"/>
      </w:divBdr>
      <w:divsChild>
        <w:div w:id="2130202464">
          <w:marLeft w:val="0"/>
          <w:marRight w:val="0"/>
          <w:marTop w:val="0"/>
          <w:marBottom w:val="0"/>
          <w:divBdr>
            <w:top w:val="none" w:sz="0" w:space="0" w:color="auto"/>
            <w:left w:val="none" w:sz="0" w:space="0" w:color="auto"/>
            <w:bottom w:val="none" w:sz="0" w:space="0" w:color="auto"/>
            <w:right w:val="none" w:sz="0" w:space="0" w:color="auto"/>
          </w:divBdr>
          <w:divsChild>
            <w:div w:id="16774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ilmweb.pl/person/Magdalena.Boczarska" TargetMode="External"/><Relationship Id="rId18" Type="http://schemas.openxmlformats.org/officeDocument/2006/relationships/hyperlink" Target="http://www.filmweb.pl/person/Magdalena.Boczarska" TargetMode="External"/><Relationship Id="rId26" Type="http://schemas.openxmlformats.org/officeDocument/2006/relationships/hyperlink" Target="http://www.filmweb.pl/person/Wojciech+Mecwaldowski-209981" TargetMode="External"/><Relationship Id="rId39" Type="http://schemas.openxmlformats.org/officeDocument/2006/relationships/hyperlink" Target="https://pl.wikipedia.org/wiki/Polska" TargetMode="External"/><Relationship Id="rId21" Type="http://schemas.openxmlformats.org/officeDocument/2006/relationships/hyperlink" Target="http://www.filmweb.pl/person/Maria+Sadowska-615158" TargetMode="External"/><Relationship Id="rId34" Type="http://schemas.openxmlformats.org/officeDocument/2006/relationships/image" Target="media/image5.jpeg"/><Relationship Id="rId42" Type="http://schemas.openxmlformats.org/officeDocument/2006/relationships/hyperlink" Target="https://pl.wikipedia.org/wiki/Muzyka_pop" TargetMode="External"/><Relationship Id="rId47" Type="http://schemas.openxmlformats.org/officeDocument/2006/relationships/hyperlink" Target="https://pl.wikipedia.org/wiki/Zwi%C4%85zek_Producent%C3%B3w_Audio-Video" TargetMode="External"/><Relationship Id="rId50" Type="http://schemas.openxmlformats.org/officeDocument/2006/relationships/hyperlink" Target="https://pl.wikipedia.org/wiki/Bolonia" TargetMode="External"/><Relationship Id="rId55" Type="http://schemas.openxmlformats.org/officeDocument/2006/relationships/hyperlink" Target="http://www.filmweb.pl/person/Maria+Sadowska-615158/awards" TargetMode="External"/><Relationship Id="rId63" Type="http://schemas.openxmlformats.org/officeDocument/2006/relationships/hyperlink" Target="http://www.filmweb.pl/film/Kim+jestem+w+dalszym+ci%C4%85gu...-2001-344052"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www.filmweb.pl/person/Krzysztof+Rak-677690" TargetMode="External"/><Relationship Id="rId1" Type="http://schemas.openxmlformats.org/officeDocument/2006/relationships/numbering" Target="numbering.xml"/><Relationship Id="rId6" Type="http://schemas.openxmlformats.org/officeDocument/2006/relationships/hyperlink" Target="http://www.filmweb.pl/person/Magdalena.Boczarska" TargetMode="External"/><Relationship Id="rId11" Type="http://schemas.openxmlformats.org/officeDocument/2006/relationships/hyperlink" Target="http://www.filmweb.pl/film/Sztuka+kochania.+Historia+Michaliny+Wis%C5%82ockiej-2017-763312" TargetMode="External"/><Relationship Id="rId24" Type="http://schemas.openxmlformats.org/officeDocument/2006/relationships/hyperlink" Target="http://www.filmweb.pl/person/Borys.Szyc" TargetMode="External"/><Relationship Id="rId32" Type="http://schemas.openxmlformats.org/officeDocument/2006/relationships/hyperlink" Target="http://www.filmweb.pl/person/Micha%C5%82+Soboci%C5%84ski-900919" TargetMode="External"/><Relationship Id="rId37" Type="http://schemas.openxmlformats.org/officeDocument/2006/relationships/hyperlink" Target="https://pl.wikipedia.org/wiki/1976" TargetMode="External"/><Relationship Id="rId40" Type="http://schemas.openxmlformats.org/officeDocument/2006/relationships/hyperlink" Target="https://pl.wikipedia.org/wiki/Piosenkarz" TargetMode="External"/><Relationship Id="rId45" Type="http://schemas.openxmlformats.org/officeDocument/2006/relationships/hyperlink" Target="https://pl.wikipedia.org/wiki/Scenarzysta" TargetMode="External"/><Relationship Id="rId53" Type="http://schemas.openxmlformats.org/officeDocument/2006/relationships/hyperlink" Target="https://pl.wikipedia.org/wiki/Pary%C5%BC" TargetMode="External"/><Relationship Id="rId58" Type="http://schemas.openxmlformats.org/officeDocument/2006/relationships/hyperlink" Target="http://www.filmweb.pl/film/Demakija%C5%BC-2009-509910" TargetMode="External"/><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filmweb.pl/person/Maria+Sadowska-615158" TargetMode="External"/><Relationship Id="rId23" Type="http://schemas.openxmlformats.org/officeDocument/2006/relationships/hyperlink" Target="http://www.filmweb.pl/person/Piotr.Adamczyk" TargetMode="External"/><Relationship Id="rId28" Type="http://schemas.openxmlformats.org/officeDocument/2006/relationships/hyperlink" Target="http://www.filmweb.pl/film/Sztuka+kochania.+Historia+Michaliny+Wis%C5%82ockiej-2017-763312" TargetMode="External"/><Relationship Id="rId36" Type="http://schemas.openxmlformats.org/officeDocument/2006/relationships/hyperlink" Target="https://pl.wikipedia.org/wiki/27_czerwca" TargetMode="External"/><Relationship Id="rId49" Type="http://schemas.openxmlformats.org/officeDocument/2006/relationships/hyperlink" Target="https://pl.wikipedia.org/wiki/Tajpej" TargetMode="External"/><Relationship Id="rId57" Type="http://schemas.openxmlformats.org/officeDocument/2006/relationships/hyperlink" Target="http://www.filmweb.pl/person/Maria+Sadowska-615158/awards" TargetMode="External"/><Relationship Id="rId61" Type="http://schemas.openxmlformats.org/officeDocument/2006/relationships/hyperlink" Target="http://www.filmweb.pl/film/Lukrecja-2002-346846" TargetMode="External"/><Relationship Id="rId10" Type="http://schemas.openxmlformats.org/officeDocument/2006/relationships/hyperlink" Target="http://www.filmweb.pl/film/Sztuka+kochania.+Historia+Michaliny+Wis%C5%82ockiej-2017-763312" TargetMode="External"/><Relationship Id="rId19" Type="http://schemas.openxmlformats.org/officeDocument/2006/relationships/hyperlink" Target="http://www.filmweb.pl/person/Magdalena.Boczarska" TargetMode="External"/><Relationship Id="rId31" Type="http://schemas.openxmlformats.org/officeDocument/2006/relationships/hyperlink" Target="http://www.filmweb.pl/person/Magdalena.Boczarska" TargetMode="External"/><Relationship Id="rId44" Type="http://schemas.openxmlformats.org/officeDocument/2006/relationships/hyperlink" Target="https://pl.wikipedia.org/wiki/Electronica" TargetMode="External"/><Relationship Id="rId52" Type="http://schemas.openxmlformats.org/officeDocument/2006/relationships/hyperlink" Target="https://pl.wikipedia.org/wiki/Stambu%C5%82" TargetMode="External"/><Relationship Id="rId60" Type="http://schemas.openxmlformats.org/officeDocument/2006/relationships/hyperlink" Target="http://www.filmweb.pl/film/Non-stop+kolor-2007-448951" TargetMode="External"/><Relationship Id="rId65"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filmweb.pl/person/Boguslaw.Linda" TargetMode="External"/><Relationship Id="rId14" Type="http://schemas.openxmlformats.org/officeDocument/2006/relationships/hyperlink" Target="http://www.filmweb.pl/person/Micha%C5%82+Soboci%C5%84ski-900919" TargetMode="External"/><Relationship Id="rId22" Type="http://schemas.openxmlformats.org/officeDocument/2006/relationships/hyperlink" Target="http://www.filmweb.pl/person/Eryk+Lubos-152937" TargetMode="External"/><Relationship Id="rId27" Type="http://schemas.openxmlformats.org/officeDocument/2006/relationships/image" Target="media/image4.jpeg"/><Relationship Id="rId30" Type="http://schemas.openxmlformats.org/officeDocument/2006/relationships/hyperlink" Target="http://www.filmweb.pl/film/Bogowie-2014-694378" TargetMode="External"/><Relationship Id="rId35" Type="http://schemas.openxmlformats.org/officeDocument/2006/relationships/hyperlink" Target="http://www.filmweb.pl/person/Maria+Sadowska-615158" TargetMode="External"/><Relationship Id="rId43" Type="http://schemas.openxmlformats.org/officeDocument/2006/relationships/hyperlink" Target="https://pl.wikipedia.org/wiki/Funk" TargetMode="External"/><Relationship Id="rId48" Type="http://schemas.openxmlformats.org/officeDocument/2006/relationships/hyperlink" Target="https://pl.wikipedia.org/wiki/Moskwa" TargetMode="External"/><Relationship Id="rId56" Type="http://schemas.openxmlformats.org/officeDocument/2006/relationships/hyperlink" Target="http://www.filmweb.pl/film/Dzie%C5%84+kobiet-2012-603978" TargetMode="External"/><Relationship Id="rId64" Type="http://schemas.openxmlformats.org/officeDocument/2006/relationships/image" Target="media/image6.jpeg"/><Relationship Id="rId8" Type="http://schemas.openxmlformats.org/officeDocument/2006/relationships/hyperlink" Target="http://www.filmweb.pl/person/Zbigniew.Cybulski" TargetMode="External"/><Relationship Id="rId51" Type="http://schemas.openxmlformats.org/officeDocument/2006/relationships/hyperlink" Target="https://pl.wikipedia.org/wiki/Barcelona" TargetMode="External"/><Relationship Id="rId3" Type="http://schemas.openxmlformats.org/officeDocument/2006/relationships/settings" Target="settings.xml"/><Relationship Id="rId12" Type="http://schemas.openxmlformats.org/officeDocument/2006/relationships/hyperlink" Target="http://www.filmweb.pl/person/Krzysztof+Rak-677690" TargetMode="External"/><Relationship Id="rId17" Type="http://schemas.openxmlformats.org/officeDocument/2006/relationships/hyperlink" Target="http://www.filmweb.pl/film/Bogowie-2014-694378" TargetMode="External"/><Relationship Id="rId25" Type="http://schemas.openxmlformats.org/officeDocument/2006/relationships/hyperlink" Target="http://www.filmweb.pl/person/Arkadiusz+Jakubik-64298" TargetMode="External"/><Relationship Id="rId33" Type="http://schemas.openxmlformats.org/officeDocument/2006/relationships/hyperlink" Target="http://www.filmweb.pl/person/Maria+Sadowska-615158" TargetMode="External"/><Relationship Id="rId38" Type="http://schemas.openxmlformats.org/officeDocument/2006/relationships/hyperlink" Target="https://pl.wikipedia.org/wiki/Warszawa" TargetMode="External"/><Relationship Id="rId46" Type="http://schemas.openxmlformats.org/officeDocument/2006/relationships/hyperlink" Target="https://pl.wikipedia.org/wiki/Re%C5%BCyser" TargetMode="External"/><Relationship Id="rId59" Type="http://schemas.openxmlformats.org/officeDocument/2006/relationships/hyperlink" Target="http://www.filmweb.pl/person/Maria+Sadowska-615158/awards" TargetMode="External"/><Relationship Id="rId67" Type="http://schemas.openxmlformats.org/officeDocument/2006/relationships/theme" Target="theme/theme1.xml"/><Relationship Id="rId20" Type="http://schemas.openxmlformats.org/officeDocument/2006/relationships/hyperlink" Target="http://www.filmweb.pl/person/Micha%C5%82+Soboci%C5%84ski-900919" TargetMode="External"/><Relationship Id="rId41" Type="http://schemas.openxmlformats.org/officeDocument/2006/relationships/hyperlink" Target="https://pl.wikipedia.org/wiki/Jazz" TargetMode="External"/><Relationship Id="rId54" Type="http://schemas.openxmlformats.org/officeDocument/2006/relationships/hyperlink" Target="http://www.filmweb.pl/film/Sztuka+kochania.+Historia+Michaliny+Wis%C5%82ockiej-2017-763312" TargetMode="External"/><Relationship Id="rId62" Type="http://schemas.openxmlformats.org/officeDocument/2006/relationships/hyperlink" Target="http://www.filmweb.pl/film/Skrzyd%C5%82a-2001-321715"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1617</Words>
  <Characters>9706</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Aneta</cp:lastModifiedBy>
  <cp:revision>1</cp:revision>
  <dcterms:created xsi:type="dcterms:W3CDTF">2018-02-05T13:48:00Z</dcterms:created>
  <dcterms:modified xsi:type="dcterms:W3CDTF">2018-02-05T14:08:00Z</dcterms:modified>
</cp:coreProperties>
</file>