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B" w:rsidRDefault="0062494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-804545</wp:posOffset>
            </wp:positionV>
            <wp:extent cx="7382186" cy="3733800"/>
            <wp:effectExtent l="19050" t="0" r="9214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186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Default="0062494B">
      <w:pPr>
        <w:rPr>
          <w:b/>
        </w:rPr>
      </w:pPr>
    </w:p>
    <w:p w:rsidR="0062494B" w:rsidRPr="0062494B" w:rsidRDefault="0062494B">
      <w:pPr>
        <w:rPr>
          <w:b/>
          <w:sz w:val="28"/>
          <w:szCs w:val="28"/>
        </w:rPr>
      </w:pPr>
      <w:r w:rsidRPr="0062494B">
        <w:rPr>
          <w:b/>
          <w:sz w:val="28"/>
          <w:szCs w:val="28"/>
        </w:rPr>
        <w:t>SPOTKANIE KLUBU 31.03.2017</w:t>
      </w:r>
    </w:p>
    <w:p w:rsidR="0062494B" w:rsidRDefault="0062494B">
      <w:pPr>
        <w:rPr>
          <w:b/>
        </w:rPr>
      </w:pPr>
      <w:r w:rsidRPr="0062494B">
        <w:rPr>
          <w:b/>
        </w:rPr>
        <w:t>Dziennikarze bostońskiej gazety trafiają na trop wielkiego pedofilskiego skandalu w Kościele rzymskokatolickim.</w:t>
      </w:r>
    </w:p>
    <w:p w:rsidR="0062494B" w:rsidRDefault="0062494B">
      <w:pPr>
        <w:rPr>
          <w:b/>
        </w:rPr>
      </w:pPr>
      <w:r>
        <w:t>"</w:t>
      </w:r>
      <w:proofErr w:type="spellStart"/>
      <w:r>
        <w:t>Spotlight</w:t>
      </w:r>
      <w:proofErr w:type="spellEnd"/>
      <w:r>
        <w:t>" to filmowy zapis wstrząsającej historii, która miała miejsce naprawdę. Nagrodzeni Pulitzerem dziennikarze śledczy gazety "Boston Globe" dotarli do przerażających i szokujących danych na temat konsekwentnie tuszowanej siatki pedofilskiej w Kościele katolickim, składającej się z ponad 70 księży. Historia zbulwersowała świat w 2002 roku. Ale odkrycia dziennikarzy były zaledwie wierzchołkiem góry lodowej... Tuż po objęciu stanowiska, nowy szef "</w:t>
      </w:r>
      <w:proofErr w:type="spellStart"/>
      <w:r>
        <w:t>Globe'a</w:t>
      </w:r>
      <w:proofErr w:type="spellEnd"/>
      <w:r>
        <w:t>", Marty Baron</w:t>
      </w:r>
      <w:r>
        <w:rPr>
          <w:rStyle w:val="fulltext"/>
        </w:rPr>
        <w:t xml:space="preserve"> (</w:t>
      </w:r>
      <w:proofErr w:type="spellStart"/>
      <w:r>
        <w:rPr>
          <w:rStyle w:val="fulltext"/>
        </w:rPr>
        <w:t>Liev</w:t>
      </w:r>
      <w:proofErr w:type="spellEnd"/>
      <w:r>
        <w:rPr>
          <w:rStyle w:val="fulltext"/>
        </w:rPr>
        <w:t xml:space="preserve"> </w:t>
      </w:r>
      <w:proofErr w:type="spellStart"/>
      <w:r>
        <w:rPr>
          <w:rStyle w:val="fulltext"/>
        </w:rPr>
        <w:t>Schreiber</w:t>
      </w:r>
      <w:proofErr w:type="spellEnd"/>
      <w:r>
        <w:rPr>
          <w:rStyle w:val="fulltext"/>
        </w:rPr>
        <w:t>), kieruje dziennikarzy do zajęcia się sprawą księdza oskarżonego o seksualne wykorzystywanie dzieci na przestrzeni 30 lat. Świadomi delikatności i społecznego oddźwięku, jaki będzie wiązał się ze skandalem, reporterzy zagłębiają się w sprawę. Zespół tworzą: Walter "</w:t>
      </w:r>
      <w:proofErr w:type="spellStart"/>
      <w:r>
        <w:rPr>
          <w:rStyle w:val="fulltext"/>
        </w:rPr>
        <w:t>Robby</w:t>
      </w:r>
      <w:proofErr w:type="spellEnd"/>
      <w:r>
        <w:rPr>
          <w:rStyle w:val="fulltext"/>
        </w:rPr>
        <w:t xml:space="preserve">" Robinson (Michael Keaton), Sacha Pfeiffer (Rachel </w:t>
      </w:r>
      <w:proofErr w:type="spellStart"/>
      <w:r>
        <w:rPr>
          <w:rStyle w:val="fulltext"/>
        </w:rPr>
        <w:t>McAdams</w:t>
      </w:r>
      <w:proofErr w:type="spellEnd"/>
      <w:r>
        <w:rPr>
          <w:rStyle w:val="fulltext"/>
        </w:rPr>
        <w:t xml:space="preserve">), Michael </w:t>
      </w:r>
      <w:proofErr w:type="spellStart"/>
      <w:r>
        <w:rPr>
          <w:rStyle w:val="fulltext"/>
        </w:rPr>
        <w:t>Rezendes</w:t>
      </w:r>
      <w:proofErr w:type="spellEnd"/>
      <w:r>
        <w:rPr>
          <w:rStyle w:val="fulltext"/>
        </w:rPr>
        <w:t xml:space="preserve"> (Mark </w:t>
      </w:r>
      <w:proofErr w:type="spellStart"/>
      <w:r>
        <w:rPr>
          <w:rStyle w:val="fulltext"/>
        </w:rPr>
        <w:t>Ruffalo</w:t>
      </w:r>
      <w:proofErr w:type="spellEnd"/>
      <w:r>
        <w:rPr>
          <w:rStyle w:val="fulltext"/>
        </w:rPr>
        <w:t xml:space="preserve">) oraz </w:t>
      </w:r>
      <w:proofErr w:type="spellStart"/>
      <w:r>
        <w:rPr>
          <w:rStyle w:val="fulltext"/>
        </w:rPr>
        <w:t>Matt</w:t>
      </w:r>
      <w:proofErr w:type="spellEnd"/>
      <w:r>
        <w:rPr>
          <w:rStyle w:val="fulltext"/>
        </w:rPr>
        <w:t xml:space="preserve"> Carroll (Brian </w:t>
      </w:r>
      <w:proofErr w:type="spellStart"/>
      <w:r>
        <w:rPr>
          <w:rStyle w:val="fulltext"/>
        </w:rPr>
        <w:t>d’Arcy</w:t>
      </w:r>
      <w:proofErr w:type="spellEnd"/>
      <w:r>
        <w:rPr>
          <w:rStyle w:val="fulltext"/>
        </w:rPr>
        <w:t xml:space="preserve"> James). Rozpoczyna się dziennikarskie śledztwo, którego wyniki zbulwersują cały świat i wstrząsną Ameryką. Dziennikarze kontaktują się z adwokatem ofiar (Stanley </w:t>
      </w:r>
      <w:proofErr w:type="spellStart"/>
      <w:r>
        <w:rPr>
          <w:rStyle w:val="fulltext"/>
        </w:rPr>
        <w:t>Tucci</w:t>
      </w:r>
      <w:proofErr w:type="spellEnd"/>
      <w:r>
        <w:rPr>
          <w:rStyle w:val="fulltext"/>
        </w:rPr>
        <w:t>), docierają do dorosłych, którzy byli molestowani w dzieciństwie. Wkrótce okazuje się, że sprawa jest większa, niż ktokolwiek na początku przypuszczał, ociera się o władze kościelne, które przez lata tuszowały przestępstwa.</w:t>
      </w:r>
    </w:p>
    <w:p w:rsidR="0062494B" w:rsidRPr="0062494B" w:rsidRDefault="0062494B" w:rsidP="006249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249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Sprawa dla reporterów</w:t>
      </w:r>
    </w:p>
    <w:p w:rsidR="0062494B" w:rsidRDefault="0062494B">
      <w:r w:rsidRPr="0062494B">
        <w:t>Łukasz Muszyński</w:t>
      </w:r>
    </w:p>
    <w:p w:rsidR="0062494B" w:rsidRDefault="0062494B">
      <w:r>
        <w:rPr>
          <w:b/>
          <w:bCs/>
        </w:rPr>
        <w:t>"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"http://www.filmweb.pl/film/Spotlight-2015-723550" \o "Spotlight (2015)"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</w:rPr>
        <w:t>Spotlight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 xml:space="preserve">" </w:t>
      </w:r>
      <w:r>
        <w:t xml:space="preserve">znajdzie miejsce na tej samej półce co </w:t>
      </w:r>
      <w:r>
        <w:rPr>
          <w:b/>
          <w:bCs/>
        </w:rPr>
        <w:t>"</w:t>
      </w:r>
      <w:hyperlink r:id="rId5" w:tooltip="Wszyscy ludzie prezydenta (1976)" w:history="1">
        <w:r>
          <w:rPr>
            <w:rStyle w:val="Hipercze"/>
            <w:b/>
            <w:bCs/>
          </w:rPr>
          <w:t>Wszyscy ludzie prezydenta</w:t>
        </w:r>
      </w:hyperlink>
      <w:r>
        <w:rPr>
          <w:b/>
          <w:bCs/>
        </w:rPr>
        <w:t>"</w:t>
      </w:r>
      <w:r>
        <w:t xml:space="preserve">, </w:t>
      </w:r>
      <w:r>
        <w:rPr>
          <w:b/>
          <w:bCs/>
        </w:rPr>
        <w:t>"</w:t>
      </w:r>
      <w:hyperlink r:id="rId6" w:tooltip="Informator (1999)" w:history="1">
        <w:r>
          <w:rPr>
            <w:rStyle w:val="Hipercze"/>
            <w:b/>
            <w:bCs/>
          </w:rPr>
          <w:t>Informator</w:t>
        </w:r>
      </w:hyperlink>
      <w:r>
        <w:rPr>
          <w:b/>
          <w:bCs/>
        </w:rPr>
        <w:t>"</w:t>
      </w:r>
      <w:r>
        <w:t xml:space="preserve"> i</w:t>
      </w:r>
      <w:r>
        <w:rPr>
          <w:b/>
          <w:bCs/>
        </w:rPr>
        <w:t xml:space="preserve"> "</w:t>
      </w:r>
      <w:hyperlink r:id="rId7" w:tooltip="Stan gry (2009)" w:history="1">
        <w:r>
          <w:rPr>
            <w:rStyle w:val="Hipercze"/>
            <w:b/>
            <w:bCs/>
          </w:rPr>
          <w:t>Stan gry</w:t>
        </w:r>
      </w:hyperlink>
      <w:r>
        <w:rPr>
          <w:b/>
          <w:bCs/>
        </w:rPr>
        <w:t>"</w:t>
      </w:r>
      <w:r>
        <w:t xml:space="preserve">. To film, po którym będziecie chcieli zatrudnić się choćby w szkolnej gazetce, by z zacięciem tropić przekręty na zapleczu stołówki. Relacjonując kulisy skandalu pedofilskiego w bostońskim kościele katolickim, reżyser </w:t>
      </w:r>
      <w:hyperlink r:id="rId8" w:tooltip="Tom McCarthy" w:history="1">
        <w:r>
          <w:rPr>
            <w:rStyle w:val="Hipercze"/>
          </w:rPr>
          <w:t>Tom McCarthy</w:t>
        </w:r>
      </w:hyperlink>
      <w:r>
        <w:t xml:space="preserve"> (</w:t>
      </w:r>
      <w:r>
        <w:rPr>
          <w:b/>
          <w:bCs/>
        </w:rPr>
        <w:t>"</w:t>
      </w:r>
      <w:hyperlink r:id="rId9" w:tooltip="Dróżnik (2003)" w:history="1">
        <w:r>
          <w:rPr>
            <w:rStyle w:val="Hipercze"/>
            <w:b/>
            <w:bCs/>
          </w:rPr>
          <w:t>Dróżnik</w:t>
        </w:r>
      </w:hyperlink>
      <w:r>
        <w:rPr>
          <w:b/>
          <w:bCs/>
        </w:rPr>
        <w:t>"</w:t>
      </w:r>
      <w:r>
        <w:t xml:space="preserve">, </w:t>
      </w:r>
      <w:r>
        <w:rPr>
          <w:b/>
          <w:bCs/>
        </w:rPr>
        <w:t>"</w:t>
      </w:r>
      <w:hyperlink r:id="rId10" w:tooltip="Spotkanie (2007)" w:history="1">
        <w:r>
          <w:rPr>
            <w:rStyle w:val="Hipercze"/>
            <w:b/>
            <w:bCs/>
          </w:rPr>
          <w:t>Spotkanie</w:t>
        </w:r>
      </w:hyperlink>
      <w:r>
        <w:rPr>
          <w:b/>
          <w:bCs/>
        </w:rPr>
        <w:t>"</w:t>
      </w:r>
      <w:r>
        <w:t xml:space="preserve">) składa hołd instytucji dziennikarstwa śledczego. </w:t>
      </w:r>
      <w:r>
        <w:br/>
      </w:r>
      <w:r>
        <w:br/>
        <w:t>Angielskie słowo "</w:t>
      </w:r>
      <w:proofErr w:type="spellStart"/>
      <w:r>
        <w:t>spotlight</w:t>
      </w:r>
      <w:proofErr w:type="spellEnd"/>
      <w:r>
        <w:t xml:space="preserve">" można przetłumaczyć jako "reflektor" lub "nakierowywanie na coś uwagi </w:t>
      </w:r>
      <w:r>
        <w:lastRenderedPageBreak/>
        <w:t>otoczenia". Tym właśnie zajmują się reporterzy tytułowego działu w gazecie "</w:t>
      </w:r>
      <w:proofErr w:type="spellStart"/>
      <w:r>
        <w:t>The</w:t>
      </w:r>
      <w:proofErr w:type="spellEnd"/>
      <w:r>
        <w:t xml:space="preserve"> Boston Globe" – biorą na warsztat mało popularne, a zarazem palące dla lokalnej społeczności tematy. Następnie po wnikliwym, trwającym nierzadko wiele miesięcy dochodzeniu przedstawiają jego wyniki opinii publicznej. Na życzenie nowego redaktora naczelnego </w:t>
      </w:r>
      <w:proofErr w:type="spellStart"/>
      <w:r>
        <w:t>Marty'ego</w:t>
      </w:r>
      <w:proofErr w:type="spellEnd"/>
      <w:r>
        <w:t xml:space="preserve"> Barona bohaterowie mają przyjrzeć się  sprawom przestępstw seksualnych dokonywanych przez miejscowych duchownych. Szybko okazuje się, że skala zjawiska jest zatrważająca, a co gorsza, gwałciciele pozostają bezkarni. Do czasu. </w:t>
      </w:r>
    </w:p>
    <w:p w:rsidR="0062494B" w:rsidRDefault="0062494B">
      <w:r>
        <w:rPr>
          <w:noProof/>
          <w:lang w:eastAsia="pl-PL"/>
        </w:rPr>
        <w:drawing>
          <wp:inline distT="0" distB="0" distL="0" distR="0">
            <wp:extent cx="4163484" cy="2676525"/>
            <wp:effectExtent l="19050" t="0" r="8466" b="0"/>
            <wp:docPr id="9" name="Obraz 9" descr="C:\Users\Aneta\Desktop\spotligh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\Desktop\spotlight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45" cy="267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Choć nie uświadczycie tu pościgów samochodowych, strzelanin ani nawet porządnego wybuchu, dzieło </w:t>
      </w:r>
      <w:hyperlink r:id="rId12" w:tooltip="Tom McCarthy" w:history="1">
        <w:r>
          <w:rPr>
            <w:rStyle w:val="Hipercze"/>
          </w:rPr>
          <w:t>McCarthy'ego</w:t>
        </w:r>
      </w:hyperlink>
      <w:r>
        <w:t xml:space="preserve"> ogląda się jak najlepszy kryminał. Tempo jest wartkie, rozmowy przypominają zazwyczaj wymianę ognia, a pęczniejąca od szczegółów fabuła nawet przez moment nie traci na klarowności. To kino w starym, dobrym stylu: pozbawione formalnych i narracyjnych fajerwerków, bazujące przede wszystkim na błyskotliwym dialogu i aktorskiej chemii. Reżyser sięga nawet po zbitkę montażową, bez której nie może obejść się żaden film o dziennikarzach:  reporterzy nurkują w archiwach, wertując opasłe teczki przy pomocy lupy i linijki; przy bibliotecznym biurku (z obowiązkową zieloną lampą na blacie!) wgryzają się w  fachowe podręczniki; wreszcie krążą od domu do domu w poszukiwaniu potencjalnych świadków. Wszystko po to, by na końcu jedno z nich mogło zakrzyknąć: Eureka! </w:t>
      </w:r>
      <w:r>
        <w:br/>
      </w:r>
      <w:r>
        <w:br/>
      </w:r>
      <w:hyperlink r:id="rId13" w:tooltip="Tom McCarthy" w:history="1">
        <w:r>
          <w:rPr>
            <w:rStyle w:val="Hipercze"/>
          </w:rPr>
          <w:t>McCarthy'emu</w:t>
        </w:r>
      </w:hyperlink>
      <w:r>
        <w:t xml:space="preserve"> brawa należą się również za to, że nie zmarnował potencjału imponującej obsady. Postaci </w:t>
      </w:r>
      <w:hyperlink r:id="rId14" w:tooltip="Michael Keaton" w:history="1">
        <w:r>
          <w:rPr>
            <w:rStyle w:val="Hipercze"/>
          </w:rPr>
          <w:t>Keatona</w:t>
        </w:r>
      </w:hyperlink>
      <w:r>
        <w:t xml:space="preserve">, </w:t>
      </w:r>
      <w:hyperlink r:id="rId15" w:tooltip="Mark Ruffalo" w:history="1">
        <w:proofErr w:type="spellStart"/>
        <w:r>
          <w:rPr>
            <w:rStyle w:val="Hipercze"/>
          </w:rPr>
          <w:t>Ruffalo</w:t>
        </w:r>
        <w:proofErr w:type="spellEnd"/>
      </w:hyperlink>
      <w:r>
        <w:t xml:space="preserve">, </w:t>
      </w:r>
      <w:hyperlink r:id="rId16" w:tooltip="John Slattery" w:history="1">
        <w:proofErr w:type="spellStart"/>
        <w:r>
          <w:rPr>
            <w:rStyle w:val="Hipercze"/>
          </w:rPr>
          <w:t>Slattery'ego</w:t>
        </w:r>
        <w:proofErr w:type="spellEnd"/>
      </w:hyperlink>
      <w:r>
        <w:t xml:space="preserve"> i </w:t>
      </w:r>
      <w:hyperlink r:id="rId17" w:tooltip="Rachel McAdams" w:history="1">
        <w:proofErr w:type="spellStart"/>
        <w:r>
          <w:rPr>
            <w:rStyle w:val="Hipercze"/>
          </w:rPr>
          <w:t>McAdams</w:t>
        </w:r>
        <w:proofErr w:type="spellEnd"/>
      </w:hyperlink>
      <w:r>
        <w:t xml:space="preserve"> - choć słabo zarysowane i jednowymiarowe - bronią się dzięki charyzmie i wdziękowi gwiazd. Reżyser (oraz współautor scenariusza) nie pogłębia portretów psychologicznych z prostego powodu – głównym bohaterem filmu jest śledztwo. Sumienny reporter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Rezendes</w:t>
      </w:r>
      <w:proofErr w:type="spellEnd"/>
      <w:r>
        <w:t xml:space="preserve"> poświęca na nie tak dużo czasu, że już nie starcza mu go na życie osobiste. W efekcie je byle co, sypia byle gdzie i przeważnie w samotności. </w:t>
      </w:r>
      <w:r>
        <w:br/>
      </w:r>
      <w:r>
        <w:br/>
        <w:t xml:space="preserve">Akcja </w:t>
      </w:r>
      <w:r>
        <w:rPr>
          <w:b/>
          <w:bCs/>
        </w:rPr>
        <w:t>"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"http://www.filmweb.pl/film/Spotlight-2015-723550" \o "Spotlight (2015)"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</w:rPr>
        <w:t>Spotlight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>"</w:t>
      </w:r>
      <w:r>
        <w:t xml:space="preserve"> rozgrywa się w 2001 roku, w newralgicznym momencie dla amerykańskiej prasy. Tradycyjne media wciąż trzymają się mocno, ale już za kilka lat będą musiały uznać hegemonię Internetu. Zapowiedzią nadciągających zmian jest ujęcie, w którym obok siedziby redakcji wyrasta olbrzymi </w:t>
      </w:r>
      <w:proofErr w:type="spellStart"/>
      <w:r>
        <w:t>banner</w:t>
      </w:r>
      <w:proofErr w:type="spellEnd"/>
      <w:r>
        <w:t xml:space="preserve"> reklamowy portalu AOL. Reżyserska intencja jest czytelna – sieć zepsuje czwartą władzę, zamieniając ją powoli w usługę z pogranicza </w:t>
      </w:r>
      <w:proofErr w:type="spellStart"/>
      <w:r>
        <w:t>tabloidu</w:t>
      </w:r>
      <w:proofErr w:type="spellEnd"/>
      <w:r>
        <w:t xml:space="preserve"> i </w:t>
      </w:r>
      <w:proofErr w:type="spellStart"/>
      <w:r>
        <w:t>PR-u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lastRenderedPageBreak/>
        <w:t>"</w:t>
      </w:r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"http://www.filmweb.pl/film/Spotlight-2015-723550" \o "Spotlight (2015)"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</w:rPr>
        <w:t>Spotlight</w:t>
      </w:r>
      <w:proofErr w:type="spellEnd"/>
      <w:r>
        <w:rPr>
          <w:b/>
          <w:bCs/>
        </w:rPr>
        <w:fldChar w:fldCharType="end"/>
      </w:r>
      <w:r>
        <w:rPr>
          <w:b/>
          <w:bCs/>
        </w:rPr>
        <w:t xml:space="preserve">" </w:t>
      </w:r>
      <w:r>
        <w:t>to także film o magicznej mocy słowa. Wraz z odkrywaniem kolejnych szczegółów sprawy jasne staje się, że pedofilia w bostońskiej diecezji była tajemnicą poliszynela. Wiedzieli o niej nie tylko kościelni hierarchowie, ale i politycy, świat palestry, rodziny poszkodowanych, wreszcie media. Aby zło straciło immunitet, a sprawiedliwości stało się zadość, ktoś musi nazwać rzeczy głośno i po imieniu.  I choć zawsze będzie za mało reflektorów, by naświetlić wszystkie ciemne sprawki, nie wolno się poddawać. Trudno o lepszą lekcję dziennikarskiego etosu.</w:t>
      </w:r>
    </w:p>
    <w:p w:rsidR="0062494B" w:rsidRDefault="0062494B">
      <w:r>
        <w:rPr>
          <w:noProof/>
          <w:lang w:eastAsia="pl-PL"/>
        </w:rPr>
        <w:drawing>
          <wp:inline distT="0" distB="0" distL="0" distR="0">
            <wp:extent cx="1628775" cy="2409825"/>
            <wp:effectExtent l="19050" t="0" r="9525" b="0"/>
            <wp:docPr id="5" name="Obraz 5" descr="C:\Users\Aneta\Desktop\spotlight\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\Desktop\spotlight\gh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4B" w:rsidRDefault="0062494B" w:rsidP="0062494B">
      <w:pPr>
        <w:pStyle w:val="Nagwek1"/>
      </w:pPr>
      <w:r w:rsidRPr="0062494B">
        <w:t>Tom McCarthy</w:t>
      </w:r>
    </w:p>
    <w:p w:rsidR="0062494B" w:rsidRDefault="0062494B" w:rsidP="0062494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2462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stycznia 1966 (51 lat)</w:t>
            </w: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Jersey, USA</w:t>
            </w: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wzrost: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cm</w:t>
            </w:r>
          </w:p>
        </w:tc>
      </w:tr>
    </w:tbl>
    <w:p w:rsidR="0062494B" w:rsidRDefault="0062494B" w:rsidP="0062494B"/>
    <w:p w:rsidR="0062494B" w:rsidRDefault="0062494B" w:rsidP="0062494B">
      <w:pPr>
        <w:rPr>
          <w:rStyle w:val="fulltext"/>
          <w:lang w:val="en-US"/>
        </w:rPr>
      </w:pPr>
      <w:r>
        <w:t xml:space="preserve">Studiował w Yale </w:t>
      </w:r>
      <w:proofErr w:type="spellStart"/>
      <w:r>
        <w:t>School</w:t>
      </w:r>
      <w:proofErr w:type="spellEnd"/>
      <w:r>
        <w:t xml:space="preserve"> of Drama, gdzie wystąpił w produkcjach "Króla Leara" (King Lear), "Opowieści zimowej"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Winter's</w:t>
      </w:r>
      <w:proofErr w:type="spellEnd"/>
      <w:r>
        <w:t xml:space="preserve"> Tale), "Makbeta" (</w:t>
      </w:r>
      <w:proofErr w:type="spellStart"/>
      <w:r>
        <w:t>Macbeth</w:t>
      </w:r>
      <w:proofErr w:type="spellEnd"/>
      <w:r>
        <w:t>). Kontynuował pracę w teatrze pojawiając się regularnie w takich spektaklach jak: "</w:t>
      </w:r>
      <w:proofErr w:type="spellStart"/>
      <w:r>
        <w:t>The</w:t>
      </w:r>
      <w:proofErr w:type="spellEnd"/>
      <w:r>
        <w:t xml:space="preserve"> Front Page", "Poskromienie złośnicy"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Taming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Shrew</w:t>
      </w:r>
      <w:proofErr w:type="spellEnd"/>
      <w:r>
        <w:t>), "Szkoła żon" (</w:t>
      </w:r>
      <w:proofErr w:type="spellStart"/>
      <w:r>
        <w:t>Scool</w:t>
      </w:r>
      <w:proofErr w:type="spellEnd"/>
      <w:r>
        <w:t xml:space="preserve"> for </w:t>
      </w:r>
      <w:proofErr w:type="spellStart"/>
      <w:r>
        <w:t>Wives</w:t>
      </w:r>
      <w:proofErr w:type="spellEnd"/>
      <w:r>
        <w:t>), "</w:t>
      </w:r>
      <w:proofErr w:type="spellStart"/>
      <w:r>
        <w:t>Griller</w:t>
      </w:r>
      <w:proofErr w:type="spellEnd"/>
      <w:r>
        <w:t>". W telewizji można było</w:t>
      </w:r>
      <w:r>
        <w:rPr>
          <w:rStyle w:val="fulltext"/>
        </w:rPr>
        <w:t xml:space="preserve"> oglądać McCarthy'ego w "Saint </w:t>
      </w:r>
      <w:proofErr w:type="spellStart"/>
      <w:r>
        <w:rPr>
          <w:rStyle w:val="fulltext"/>
        </w:rPr>
        <w:t>Maybe</w:t>
      </w:r>
      <w:proofErr w:type="spellEnd"/>
      <w:r>
        <w:rPr>
          <w:rStyle w:val="fulltext"/>
        </w:rPr>
        <w:t xml:space="preserve">" i "Mary and </w:t>
      </w:r>
      <w:proofErr w:type="spellStart"/>
      <w:r>
        <w:rPr>
          <w:rStyle w:val="fulltext"/>
        </w:rPr>
        <w:t>Tim</w:t>
      </w:r>
      <w:proofErr w:type="spellEnd"/>
      <w:r>
        <w:rPr>
          <w:rStyle w:val="fulltext"/>
        </w:rPr>
        <w:t xml:space="preserve">" wyprodukowanych dla CBS </w:t>
      </w:r>
      <w:proofErr w:type="spellStart"/>
      <w:r>
        <w:rPr>
          <w:rStyle w:val="fulltext"/>
        </w:rPr>
        <w:t>Hallmark</w:t>
      </w:r>
      <w:proofErr w:type="spellEnd"/>
      <w:r>
        <w:rPr>
          <w:rStyle w:val="fulltext"/>
        </w:rPr>
        <w:t xml:space="preserve"> Hall of </w:t>
      </w:r>
      <w:proofErr w:type="spellStart"/>
      <w:r>
        <w:rPr>
          <w:rStyle w:val="fulltext"/>
        </w:rPr>
        <w:t>Fame</w:t>
      </w:r>
      <w:proofErr w:type="spellEnd"/>
      <w:r>
        <w:rPr>
          <w:rStyle w:val="fulltext"/>
        </w:rPr>
        <w:t xml:space="preserve">. </w:t>
      </w:r>
      <w:r w:rsidRPr="0062494B">
        <w:rPr>
          <w:rStyle w:val="fulltext"/>
          <w:lang w:val="en-US"/>
        </w:rPr>
        <w:t xml:space="preserve">W </w:t>
      </w:r>
      <w:proofErr w:type="spellStart"/>
      <w:r w:rsidRPr="0062494B">
        <w:rPr>
          <w:rStyle w:val="fulltext"/>
          <w:lang w:val="en-US"/>
        </w:rPr>
        <w:t>filmowym</w:t>
      </w:r>
      <w:proofErr w:type="spellEnd"/>
      <w:r w:rsidRPr="0062494B">
        <w:rPr>
          <w:rStyle w:val="fulltext"/>
          <w:lang w:val="en-US"/>
        </w:rPr>
        <w:t xml:space="preserve"> </w:t>
      </w:r>
      <w:proofErr w:type="spellStart"/>
      <w:r w:rsidRPr="0062494B">
        <w:rPr>
          <w:rStyle w:val="fulltext"/>
          <w:lang w:val="en-US"/>
        </w:rPr>
        <w:t>dorobku</w:t>
      </w:r>
      <w:proofErr w:type="spellEnd"/>
      <w:r w:rsidRPr="0062494B">
        <w:rPr>
          <w:rStyle w:val="fulltext"/>
          <w:lang w:val="en-US"/>
        </w:rPr>
        <w:t xml:space="preserve"> </w:t>
      </w:r>
      <w:proofErr w:type="spellStart"/>
      <w:r w:rsidRPr="0062494B">
        <w:rPr>
          <w:rStyle w:val="fulltext"/>
          <w:lang w:val="en-US"/>
        </w:rPr>
        <w:t>aktora</w:t>
      </w:r>
      <w:proofErr w:type="spellEnd"/>
      <w:r w:rsidRPr="0062494B">
        <w:rPr>
          <w:rStyle w:val="fulltext"/>
          <w:lang w:val="en-US"/>
        </w:rPr>
        <w:t xml:space="preserve"> </w:t>
      </w:r>
      <w:proofErr w:type="spellStart"/>
      <w:r w:rsidRPr="0062494B">
        <w:rPr>
          <w:rStyle w:val="fulltext"/>
          <w:lang w:val="en-US"/>
        </w:rPr>
        <w:t>znajdują</w:t>
      </w:r>
      <w:proofErr w:type="spellEnd"/>
      <w:r w:rsidRPr="0062494B">
        <w:rPr>
          <w:rStyle w:val="fulltext"/>
          <w:lang w:val="en-US"/>
        </w:rPr>
        <w:t xml:space="preserve"> </w:t>
      </w:r>
      <w:proofErr w:type="spellStart"/>
      <w:r w:rsidRPr="0062494B">
        <w:rPr>
          <w:rStyle w:val="fulltext"/>
          <w:lang w:val="en-US"/>
        </w:rPr>
        <w:t>się</w:t>
      </w:r>
      <w:proofErr w:type="spellEnd"/>
      <w:r w:rsidRPr="0062494B">
        <w:rPr>
          <w:rStyle w:val="fulltext"/>
          <w:lang w:val="en-US"/>
        </w:rPr>
        <w:t xml:space="preserve"> - "The Citizen", "30 Days", "Certain Guys" </w:t>
      </w:r>
      <w:proofErr w:type="spellStart"/>
      <w:r w:rsidRPr="0062494B">
        <w:rPr>
          <w:rStyle w:val="fulltext"/>
          <w:lang w:val="en-US"/>
        </w:rPr>
        <w:t>i</w:t>
      </w:r>
      <w:proofErr w:type="spellEnd"/>
      <w:r w:rsidRPr="0062494B">
        <w:rPr>
          <w:rStyle w:val="fulltext"/>
          <w:lang w:val="en-US"/>
        </w:rPr>
        <w:t xml:space="preserve"> "Crossing the Bridge".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66"/>
        <w:gridCol w:w="81"/>
      </w:tblGrid>
      <w:tr w:rsidR="0062494B" w:rsidRPr="0062494B" w:rsidTr="0062494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60"/>
        <w:gridCol w:w="206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9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Trzynaście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powodów</w:t>
              </w:r>
              <w:proofErr w:type="spellEnd"/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20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Thirteen Reasons Why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(serial TV 2017 - )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41"/>
        <w:gridCol w:w="234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Spotlight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5 nominacji </w:t>
              </w:r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320"/>
        <w:gridCol w:w="66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Magik z Nowego Jorku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4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The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Cobbler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40"/>
        <w:gridCol w:w="204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5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Gra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 o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tron</w:t>
              </w:r>
              <w:proofErr w:type="spellEnd"/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26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Game of Thrones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(serial TV 2011 - 2018)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53"/>
        <w:gridCol w:w="124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Wszyscy wygrywają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8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Win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60"/>
        <w:gridCol w:w="238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Spotkanie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1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The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Visitor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4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494B" w:rsidRPr="0062494B" w:rsidRDefault="0062494B" w:rsidP="00624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820"/>
        <w:gridCol w:w="2380"/>
        <w:gridCol w:w="81"/>
      </w:tblGrid>
      <w:tr w:rsidR="0062494B" w:rsidRPr="0062494B" w:rsidTr="00624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Dróżnik</w:t>
              </w:r>
            </w:hyperlink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4" w:history="1"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The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Station</w:t>
              </w:r>
              <w:proofErr w:type="spellEnd"/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Agent</w:t>
              </w:r>
            </w:hyperlink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624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494B" w:rsidRPr="0062494B" w:rsidRDefault="0062494B" w:rsidP="0062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494B" w:rsidRPr="0062494B" w:rsidRDefault="0062494B" w:rsidP="0062494B">
      <w:pPr>
        <w:rPr>
          <w:lang w:val="en-US"/>
        </w:rPr>
      </w:pPr>
    </w:p>
    <w:p w:rsidR="0062494B" w:rsidRPr="0062494B" w:rsidRDefault="0062494B">
      <w:pPr>
        <w:rPr>
          <w:lang w:val="en-US"/>
        </w:rPr>
      </w:pPr>
    </w:p>
    <w:p w:rsidR="0062494B" w:rsidRPr="0062494B" w:rsidRDefault="005B7003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-4445</wp:posOffset>
            </wp:positionV>
            <wp:extent cx="3819678" cy="5406230"/>
            <wp:effectExtent l="19050" t="0" r="9372" b="0"/>
            <wp:wrapNone/>
            <wp:docPr id="12" name="Obraz 12" descr="C:\Users\Aneta\Desktop\spotlight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ta\Desktop\spotlight plakat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78" cy="54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165145" cy="2981325"/>
            <wp:effectExtent l="19050" t="0" r="6555" b="0"/>
            <wp:docPr id="11" name="Obraz 11" descr="C:\Users\Aneta\Desktop\spotlight\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eta\Desktop\spotlight\NJ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4B" w:rsidRPr="0062494B" w:rsidRDefault="0062494B">
      <w:pPr>
        <w:rPr>
          <w:b/>
          <w:lang w:val="en-US"/>
        </w:rPr>
      </w:pPr>
    </w:p>
    <w:sectPr w:rsidR="0062494B" w:rsidRPr="0062494B" w:rsidSect="0034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94B"/>
    <w:rsid w:val="00345612"/>
    <w:rsid w:val="005B7003"/>
    <w:rsid w:val="0062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12"/>
  </w:style>
  <w:style w:type="paragraph" w:styleId="Nagwek1">
    <w:name w:val="heading 1"/>
    <w:basedOn w:val="Normalny"/>
    <w:next w:val="Normalny"/>
    <w:link w:val="Nagwek1Znak"/>
    <w:uiPriority w:val="9"/>
    <w:qFormat/>
    <w:rsid w:val="00624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24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9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94B"/>
    <w:rPr>
      <w:color w:val="0000FF"/>
      <w:u w:val="single"/>
    </w:rPr>
  </w:style>
  <w:style w:type="character" w:customStyle="1" w:styleId="fulltext">
    <w:name w:val="fulltext"/>
    <w:basedOn w:val="Domylnaczcionkaakapitu"/>
    <w:rsid w:val="0062494B"/>
  </w:style>
  <w:style w:type="character" w:customStyle="1" w:styleId="Nagwek1Znak">
    <w:name w:val="Nagłówek 1 Znak"/>
    <w:basedOn w:val="Domylnaczcionkaakapitu"/>
    <w:link w:val="Nagwek1"/>
    <w:uiPriority w:val="9"/>
    <w:rsid w:val="00624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gglebtn">
    <w:name w:val="togglebtn"/>
    <w:basedOn w:val="Domylnaczcionkaakapitu"/>
    <w:rsid w:val="0062494B"/>
  </w:style>
  <w:style w:type="character" w:customStyle="1" w:styleId="filmyear">
    <w:name w:val="filmyear"/>
    <w:basedOn w:val="Domylnaczcionkaakapitu"/>
    <w:rsid w:val="0062494B"/>
  </w:style>
  <w:style w:type="character" w:customStyle="1" w:styleId="cap">
    <w:name w:val="cap"/>
    <w:basedOn w:val="Domylnaczcionkaakapitu"/>
    <w:rsid w:val="0062494B"/>
  </w:style>
  <w:style w:type="paragraph" w:styleId="Tekstdymka">
    <w:name w:val="Balloon Text"/>
    <w:basedOn w:val="Normalny"/>
    <w:link w:val="TekstdymkaZnak"/>
    <w:uiPriority w:val="99"/>
    <w:semiHidden/>
    <w:unhideWhenUsed/>
    <w:rsid w:val="0062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web.pl/person/Tom+McCarthy-10113" TargetMode="External"/><Relationship Id="rId13" Type="http://schemas.openxmlformats.org/officeDocument/2006/relationships/hyperlink" Target="http://www.filmweb.pl/person/Tom+McCarthy-10113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filmweb.pl/serial/Gra+o+tron-2011-47684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ilmweb.pl/film/Spotlight-2015-723550" TargetMode="External"/><Relationship Id="rId34" Type="http://schemas.openxmlformats.org/officeDocument/2006/relationships/hyperlink" Target="http://www.filmweb.pl/Droznik" TargetMode="External"/><Relationship Id="rId7" Type="http://schemas.openxmlformats.org/officeDocument/2006/relationships/hyperlink" Target="http://www.filmweb.pl/film/Stan+gry-2009-339949" TargetMode="External"/><Relationship Id="rId12" Type="http://schemas.openxmlformats.org/officeDocument/2006/relationships/hyperlink" Target="http://www.filmweb.pl/person/Tom+McCarthy-10113" TargetMode="External"/><Relationship Id="rId17" Type="http://schemas.openxmlformats.org/officeDocument/2006/relationships/hyperlink" Target="http://www.filmweb.pl/person/Rachel+McAdams-84297" TargetMode="External"/><Relationship Id="rId25" Type="http://schemas.openxmlformats.org/officeDocument/2006/relationships/hyperlink" Target="http://www.filmweb.pl/serial/Gra+o+tron-2011-476848" TargetMode="External"/><Relationship Id="rId33" Type="http://schemas.openxmlformats.org/officeDocument/2006/relationships/hyperlink" Target="http://www.filmweb.pl/Drozni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lmweb.pl/person/John+Slattery-86331" TargetMode="External"/><Relationship Id="rId20" Type="http://schemas.openxmlformats.org/officeDocument/2006/relationships/hyperlink" Target="http://www.filmweb.pl/serial/Trzyna%C5%9Bcie+powod%C3%B3w-2017-762209" TargetMode="External"/><Relationship Id="rId29" Type="http://schemas.openxmlformats.org/officeDocument/2006/relationships/hyperlink" Target="http://www.filmweb.pl/person/Tom+McCarthy-10113/awar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lmweb.pl/film/Informator-1999-848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filmweb.pl/film/Magik+z+Nowego+Jorku-2014-706297" TargetMode="External"/><Relationship Id="rId32" Type="http://schemas.openxmlformats.org/officeDocument/2006/relationships/hyperlink" Target="http://www.filmweb.pl/person/Tom+McCarthy-10113/awards" TargetMode="External"/><Relationship Id="rId37" Type="http://schemas.openxmlformats.org/officeDocument/2006/relationships/image" Target="media/image5.jpeg"/><Relationship Id="rId5" Type="http://schemas.openxmlformats.org/officeDocument/2006/relationships/hyperlink" Target="http://www.filmweb.pl/film/Wszyscy+ludzie+prezydenta-1976-11794" TargetMode="External"/><Relationship Id="rId15" Type="http://schemas.openxmlformats.org/officeDocument/2006/relationships/hyperlink" Target="http://www.filmweb.pl/person/Mark+Ruffalo-6650" TargetMode="External"/><Relationship Id="rId23" Type="http://schemas.openxmlformats.org/officeDocument/2006/relationships/hyperlink" Target="http://www.filmweb.pl/film/Magik+z+Nowego+Jorku-2014-706297" TargetMode="External"/><Relationship Id="rId28" Type="http://schemas.openxmlformats.org/officeDocument/2006/relationships/hyperlink" Target="http://www.filmweb.pl/film/Wszyscy+wygrywaj%C4%85-2011-562258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www.filmweb.pl/film/Spotkanie-2007-393689" TargetMode="External"/><Relationship Id="rId19" Type="http://schemas.openxmlformats.org/officeDocument/2006/relationships/hyperlink" Target="http://www.filmweb.pl/serial/Trzyna%C5%9Bcie+powod%C3%B3w-2017-762209" TargetMode="External"/><Relationship Id="rId31" Type="http://schemas.openxmlformats.org/officeDocument/2006/relationships/hyperlink" Target="http://www.filmweb.pl/film/Spotkanie-2007-3936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ilmweb.pl/Droznik" TargetMode="External"/><Relationship Id="rId14" Type="http://schemas.openxmlformats.org/officeDocument/2006/relationships/hyperlink" Target="http://www.filmweb.pl/person/Michael+Keaton-57" TargetMode="External"/><Relationship Id="rId22" Type="http://schemas.openxmlformats.org/officeDocument/2006/relationships/hyperlink" Target="http://www.filmweb.pl/person/Tom+McCarthy-10113/awards" TargetMode="External"/><Relationship Id="rId27" Type="http://schemas.openxmlformats.org/officeDocument/2006/relationships/hyperlink" Target="http://www.filmweb.pl/film/Wszyscy+wygrywaj%C4%85-2011-562258" TargetMode="External"/><Relationship Id="rId30" Type="http://schemas.openxmlformats.org/officeDocument/2006/relationships/hyperlink" Target="http://www.filmweb.pl/film/Spotkanie-2007-393689" TargetMode="External"/><Relationship Id="rId35" Type="http://schemas.openxmlformats.org/officeDocument/2006/relationships/hyperlink" Target="http://www.filmweb.pl/person/Tom+McCarthy-10113/awar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2017-03-27T18:42:00Z</dcterms:created>
  <dcterms:modified xsi:type="dcterms:W3CDTF">2017-03-27T18:56:00Z</dcterms:modified>
</cp:coreProperties>
</file>